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115"/>
        <w:gridCol w:w="4378"/>
      </w:tblGrid>
      <w:tr w:rsidR="000E24B4" w:rsidRPr="00F268E9" w14:paraId="33AC95B4" w14:textId="77777777" w:rsidTr="000E24B4">
        <w:tc>
          <w:tcPr>
            <w:tcW w:w="9493" w:type="dxa"/>
            <w:gridSpan w:val="2"/>
            <w:shd w:val="clear" w:color="auto" w:fill="D9D9D9" w:themeFill="background1" w:themeFillShade="D9"/>
          </w:tcPr>
          <w:p w14:paraId="00E38687" w14:textId="77777777" w:rsidR="000E24B4" w:rsidRPr="00F268E9" w:rsidRDefault="000E24B4" w:rsidP="00EC39E3">
            <w:pPr>
              <w:rPr>
                <w:rStyle w:val="Bodytext2"/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 w:rsidRPr="00F268E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Прізвище, ім'я автора розробки</w:t>
            </w:r>
          </w:p>
        </w:tc>
      </w:tr>
      <w:tr w:rsidR="000E24B4" w:rsidRPr="00F268E9" w14:paraId="460BEBEF" w14:textId="77777777" w:rsidTr="000E24B4">
        <w:tc>
          <w:tcPr>
            <w:tcW w:w="9493" w:type="dxa"/>
            <w:gridSpan w:val="2"/>
            <w:shd w:val="clear" w:color="auto" w:fill="E7E6E6" w:themeFill="background2"/>
          </w:tcPr>
          <w:p w14:paraId="7DEA42D4" w14:textId="77777777" w:rsidR="000E24B4" w:rsidRDefault="000E24B4" w:rsidP="00EC39E3">
            <w:pPr>
              <w:rPr>
                <w:rStyle w:val="Bodytext2"/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F268E9">
              <w:rPr>
                <w:rStyle w:val="Bodytext2"/>
                <w:rFonts w:ascii="Times New Roman" w:hAnsi="Times New Roman" w:cs="Times New Roman"/>
                <w:b/>
                <w:kern w:val="0"/>
                <w:sz w:val="28"/>
                <w:szCs w:val="28"/>
              </w:rPr>
              <w:t>Співавтори:</w:t>
            </w:r>
            <w:r>
              <w:rPr>
                <w:rStyle w:val="Bodytext2"/>
                <w:rFonts w:ascii="Times New Roman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 w:rsidR="00831D0A">
              <w:rPr>
                <w:rStyle w:val="Bodytext2"/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Пидорина Вікторія Анатоліївна</w:t>
            </w:r>
          </w:p>
          <w:p w14:paraId="051D09C1" w14:textId="5B6F117D" w:rsidR="0040670A" w:rsidRPr="0040670A" w:rsidRDefault="0040670A" w:rsidP="00EC39E3">
            <w:pPr>
              <w:rPr>
                <w:rStyle w:val="Bodytext2"/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Style w:val="Bodytext2"/>
                <w:rFonts w:ascii="Times New Roman" w:hAnsi="Times New Roman" w:cs="Times New Roman"/>
                <w:bCs/>
                <w:kern w:val="0"/>
                <w:sz w:val="28"/>
                <w:szCs w:val="28"/>
              </w:rPr>
              <w:t xml:space="preserve">                       Ткаченко Вадим Іванович</w:t>
            </w:r>
          </w:p>
        </w:tc>
      </w:tr>
      <w:tr w:rsidR="000E24B4" w:rsidRPr="00F268E9" w14:paraId="538C0BB7" w14:textId="77777777" w:rsidTr="000E24B4">
        <w:tc>
          <w:tcPr>
            <w:tcW w:w="9493" w:type="dxa"/>
            <w:gridSpan w:val="2"/>
            <w:shd w:val="clear" w:color="auto" w:fill="D9D9D9" w:themeFill="background1" w:themeFillShade="D9"/>
          </w:tcPr>
          <w:p w14:paraId="5266F9DA" w14:textId="4ED62249" w:rsidR="000E24B4" w:rsidRPr="00F268E9" w:rsidRDefault="000E24B4" w:rsidP="00EC39E3">
            <w:pPr>
              <w:rPr>
                <w:rStyle w:val="Bodytext2"/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Повна назва заклад</w:t>
            </w:r>
            <w:r w:rsidR="00831D0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у</w:t>
            </w:r>
            <w:r w:rsidRPr="00F268E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освіти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0E24B4" w:rsidRPr="00F268E9" w14:paraId="5F0515A1" w14:textId="77777777" w:rsidTr="000E24B4">
        <w:tc>
          <w:tcPr>
            <w:tcW w:w="9493" w:type="dxa"/>
            <w:gridSpan w:val="2"/>
          </w:tcPr>
          <w:p w14:paraId="28F52123" w14:textId="475B8EA5" w:rsidR="000E24B4" w:rsidRPr="00F268E9" w:rsidRDefault="00831D0A" w:rsidP="00EC39E3">
            <w:pPr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</w:rPr>
              <w:t>ОЗ Піщанський ліцей Піщанської сільської ради</w:t>
            </w:r>
          </w:p>
        </w:tc>
      </w:tr>
      <w:tr w:rsidR="000E24B4" w:rsidRPr="00F268E9" w14:paraId="7AF4B941" w14:textId="77777777" w:rsidTr="000E24B4">
        <w:tc>
          <w:tcPr>
            <w:tcW w:w="9493" w:type="dxa"/>
            <w:gridSpan w:val="2"/>
            <w:shd w:val="clear" w:color="auto" w:fill="D9D9D9" w:themeFill="background1" w:themeFillShade="D9"/>
          </w:tcPr>
          <w:p w14:paraId="611B9A20" w14:textId="77777777" w:rsidR="000E24B4" w:rsidRPr="00F268E9" w:rsidRDefault="000E24B4" w:rsidP="00EC39E3">
            <w:pPr>
              <w:rPr>
                <w:rStyle w:val="Bodytext2"/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 w:rsidRPr="00F268E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Посада</w:t>
            </w:r>
          </w:p>
        </w:tc>
      </w:tr>
      <w:tr w:rsidR="000E24B4" w:rsidRPr="00F268E9" w14:paraId="0DD2543F" w14:textId="77777777" w:rsidTr="000E24B4">
        <w:tc>
          <w:tcPr>
            <w:tcW w:w="9493" w:type="dxa"/>
            <w:gridSpan w:val="2"/>
          </w:tcPr>
          <w:p w14:paraId="3518D437" w14:textId="77777777" w:rsidR="0040670A" w:rsidRDefault="0040670A" w:rsidP="00EC39E3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Вчитель англійської мови</w:t>
            </w:r>
          </w:p>
          <w:p w14:paraId="1973E794" w14:textId="44CAD9F8" w:rsidR="000E24B4" w:rsidRDefault="000E24B4" w:rsidP="00EC39E3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Вчитель </w:t>
            </w:r>
            <w:r w:rsidR="00831D0A">
              <w:rPr>
                <w:rFonts w:ascii="Times New Roman" w:eastAsia="Arial" w:hAnsi="Times New Roman" w:cs="Times New Roman"/>
                <w:sz w:val="28"/>
                <w:szCs w:val="28"/>
              </w:rPr>
              <w:t>історії та Захисту України</w:t>
            </w:r>
          </w:p>
          <w:p w14:paraId="0E87E113" w14:textId="78D9B3EF" w:rsidR="000E24B4" w:rsidRPr="00F268E9" w:rsidRDefault="000E24B4" w:rsidP="00EC39E3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0E24B4" w:rsidRPr="00F268E9" w14:paraId="0A5DC12F" w14:textId="77777777" w:rsidTr="000E24B4">
        <w:tc>
          <w:tcPr>
            <w:tcW w:w="9493" w:type="dxa"/>
            <w:gridSpan w:val="2"/>
            <w:shd w:val="clear" w:color="auto" w:fill="D9D9D9" w:themeFill="background1" w:themeFillShade="D9"/>
          </w:tcPr>
          <w:p w14:paraId="58F6AD28" w14:textId="77777777" w:rsidR="000E24B4" w:rsidRPr="007D0A59" w:rsidRDefault="000E24B4" w:rsidP="00EC39E3">
            <w:pPr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7D0A5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Предмет, за яким подається розробка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0E24B4" w:rsidRPr="00F268E9" w14:paraId="3A423A65" w14:textId="77777777" w:rsidTr="000E24B4">
        <w:tc>
          <w:tcPr>
            <w:tcW w:w="9493" w:type="dxa"/>
            <w:gridSpan w:val="2"/>
          </w:tcPr>
          <w:p w14:paraId="49C8DFE5" w14:textId="195F9683" w:rsidR="000E24B4" w:rsidRPr="00F268E9" w:rsidRDefault="00831D0A" w:rsidP="00EC39E3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Англійська мова + Захист України</w:t>
            </w:r>
          </w:p>
        </w:tc>
      </w:tr>
      <w:tr w:rsidR="000E24B4" w:rsidRPr="001762AD" w14:paraId="0320D91E" w14:textId="77777777" w:rsidTr="000E24B4">
        <w:trPr>
          <w:trHeight w:val="20"/>
        </w:trPr>
        <w:tc>
          <w:tcPr>
            <w:tcW w:w="9493" w:type="dxa"/>
            <w:gridSpan w:val="2"/>
            <w:shd w:val="clear" w:color="auto" w:fill="E7E6E6" w:themeFill="background2"/>
          </w:tcPr>
          <w:p w14:paraId="19C7053E" w14:textId="77777777" w:rsidR="000E24B4" w:rsidRPr="001762AD" w:rsidRDefault="000E24B4" w:rsidP="007D0A59">
            <w:pPr>
              <w:ind w:left="1730" w:hanging="1843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1762AD">
              <w:rPr>
                <w:rFonts w:ascii="Times New Roman" w:eastAsia="Arial" w:hAnsi="Times New Roman" w:cs="Times New Roman"/>
                <w:b/>
                <w:sz w:val="24"/>
              </w:rPr>
              <w:t>ТЕМА УРОКУ</w:t>
            </w:r>
            <w:r>
              <w:rPr>
                <w:rFonts w:ascii="Times New Roman" w:eastAsia="Arial" w:hAnsi="Times New Roman" w:cs="Times New Roman"/>
                <w:b/>
                <w:sz w:val="24"/>
              </w:rPr>
              <w:t xml:space="preserve"> : </w:t>
            </w:r>
          </w:p>
        </w:tc>
      </w:tr>
      <w:tr w:rsidR="000E24B4" w:rsidRPr="001762AD" w14:paraId="1B8BEB1E" w14:textId="77777777" w:rsidTr="000E24B4">
        <w:trPr>
          <w:trHeight w:val="20"/>
        </w:trPr>
        <w:tc>
          <w:tcPr>
            <w:tcW w:w="9493" w:type="dxa"/>
            <w:gridSpan w:val="2"/>
          </w:tcPr>
          <w:p w14:paraId="1E361337" w14:textId="5142AEE4" w:rsidR="000E24B4" w:rsidRPr="001762AD" w:rsidRDefault="006E59B7" w:rsidP="007D0A59">
            <w:pPr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ПОВНОМАСШТАБНА ВІЙНА В УКРАЇНІ. РОЗКАЖИ СВІТОВІ ПРО ВІЙНУ</w:t>
            </w:r>
          </w:p>
        </w:tc>
      </w:tr>
      <w:tr w:rsidR="000E24B4" w:rsidRPr="001762AD" w14:paraId="791DDCCE" w14:textId="77777777" w:rsidTr="000E24B4">
        <w:trPr>
          <w:trHeight w:val="20"/>
        </w:trPr>
        <w:tc>
          <w:tcPr>
            <w:tcW w:w="5115" w:type="dxa"/>
            <w:shd w:val="clear" w:color="auto" w:fill="E7E6E6" w:themeFill="background2"/>
          </w:tcPr>
          <w:p w14:paraId="61C7A8FA" w14:textId="77777777" w:rsidR="000E24B4" w:rsidRPr="000E24B4" w:rsidRDefault="000E24B4" w:rsidP="000E24B4">
            <w:pPr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0E24B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4378" w:type="dxa"/>
            <w:shd w:val="clear" w:color="auto" w:fill="E7E6E6" w:themeFill="background2"/>
          </w:tcPr>
          <w:p w14:paraId="43AA58CF" w14:textId="77777777" w:rsidR="000E24B4" w:rsidRPr="000E24B4" w:rsidRDefault="000E24B4" w:rsidP="000E24B4">
            <w:pPr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Тип уроку:</w:t>
            </w:r>
          </w:p>
        </w:tc>
      </w:tr>
      <w:tr w:rsidR="000E24B4" w:rsidRPr="001762AD" w14:paraId="36F73E48" w14:textId="77777777" w:rsidTr="000E24B4">
        <w:trPr>
          <w:trHeight w:val="20"/>
        </w:trPr>
        <w:tc>
          <w:tcPr>
            <w:tcW w:w="5115" w:type="dxa"/>
          </w:tcPr>
          <w:p w14:paraId="09ACC25A" w14:textId="18EFA9FF" w:rsidR="000E24B4" w:rsidRPr="000E24B4" w:rsidRDefault="00B42E54" w:rsidP="00EC39E3">
            <w:pPr>
              <w:ind w:firstLine="48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C07E89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0E24B4" w:rsidRPr="000E24B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4378" w:type="dxa"/>
          </w:tcPr>
          <w:p w14:paraId="43A89F62" w14:textId="77777777" w:rsidR="000E24B4" w:rsidRPr="000E24B4" w:rsidRDefault="000E24B4" w:rsidP="000E24B4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урок </w:t>
            </w:r>
            <w:r w:rsidRPr="000E24B4">
              <w:rPr>
                <w:rFonts w:ascii="Times New Roman" w:eastAsia="Arial" w:hAnsi="Times New Roman" w:cs="Times New Roman"/>
                <w:sz w:val="28"/>
                <w:szCs w:val="28"/>
              </w:rPr>
              <w:t>формування та вдосконалення вмінь і навичок</w:t>
            </w:r>
          </w:p>
        </w:tc>
      </w:tr>
      <w:tr w:rsidR="000E24B4" w:rsidRPr="001762AD" w14:paraId="7A85CB7B" w14:textId="77777777" w:rsidTr="000E24B4">
        <w:trPr>
          <w:trHeight w:val="20"/>
        </w:trPr>
        <w:tc>
          <w:tcPr>
            <w:tcW w:w="5115" w:type="dxa"/>
            <w:shd w:val="clear" w:color="auto" w:fill="E7E6E6" w:themeFill="background2"/>
          </w:tcPr>
          <w:p w14:paraId="461D152A" w14:textId="77777777" w:rsidR="000E24B4" w:rsidRPr="000E24B4" w:rsidRDefault="000E24B4" w:rsidP="000E24B4">
            <w:pPr>
              <w:ind w:firstLine="29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0E24B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Цифрові інструменти\сервіси\ресурси </w:t>
            </w:r>
          </w:p>
        </w:tc>
        <w:tc>
          <w:tcPr>
            <w:tcW w:w="4378" w:type="dxa"/>
            <w:shd w:val="clear" w:color="auto" w:fill="E7E6E6" w:themeFill="background2"/>
          </w:tcPr>
          <w:p w14:paraId="64C1D142" w14:textId="77777777" w:rsidR="000E24B4" w:rsidRPr="000E24B4" w:rsidRDefault="000E24B4" w:rsidP="000E24B4">
            <w:pPr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Базові поняття і терміни:</w:t>
            </w:r>
          </w:p>
        </w:tc>
      </w:tr>
      <w:tr w:rsidR="000E24B4" w:rsidRPr="001762AD" w14:paraId="76406F13" w14:textId="77777777" w:rsidTr="000E24B4">
        <w:trPr>
          <w:trHeight w:val="20"/>
        </w:trPr>
        <w:tc>
          <w:tcPr>
            <w:tcW w:w="5115" w:type="dxa"/>
          </w:tcPr>
          <w:p w14:paraId="79DC2D35" w14:textId="77777777" w:rsidR="004C0CC4" w:rsidRPr="0035360D" w:rsidRDefault="004C0CC4" w:rsidP="004C0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3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14:paraId="5C7E31E7" w14:textId="77777777" w:rsidR="004C0CC4" w:rsidRPr="0035360D" w:rsidRDefault="004C0CC4" w:rsidP="004C0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3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Tube</w:t>
            </w:r>
          </w:p>
          <w:p w14:paraId="1D51D29F" w14:textId="6F140D66" w:rsidR="00E52146" w:rsidRPr="0035360D" w:rsidRDefault="00E52146" w:rsidP="004C0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3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Learning apps</w:t>
            </w:r>
          </w:p>
          <w:p w14:paraId="62A391FF" w14:textId="36EC76F4" w:rsidR="000E24B4" w:rsidRPr="00E52146" w:rsidRDefault="00E52146" w:rsidP="00E52146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353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Wardwall</w:t>
            </w:r>
          </w:p>
        </w:tc>
        <w:tc>
          <w:tcPr>
            <w:tcW w:w="4378" w:type="dxa"/>
          </w:tcPr>
          <w:p w14:paraId="59D22605" w14:textId="57112A51" w:rsidR="000E24B4" w:rsidRPr="00483554" w:rsidRDefault="0040670A" w:rsidP="00EC39E3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Повномасштабна війна</w:t>
            </w:r>
            <w:r w:rsidR="005B388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в Україні</w:t>
            </w:r>
            <w:r w:rsidR="00483554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,</w:t>
            </w:r>
          </w:p>
          <w:p w14:paraId="5BC38100" w14:textId="0AEF3A71" w:rsidR="005B388A" w:rsidRPr="00483554" w:rsidRDefault="005B388A" w:rsidP="00EC39E3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ЗСУ</w:t>
            </w:r>
            <w:r w:rsidR="00997188" w:rsidRPr="0035360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="00483554" w:rsidRPr="0035360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war, the full-scale invasion, assault, The Armed Forces of</w:t>
            </w:r>
            <w:r w:rsidR="00483554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Ukraine, weapon, ammunition, assistance, to support</w:t>
            </w:r>
          </w:p>
          <w:p w14:paraId="3824C904" w14:textId="765C1182" w:rsidR="0040670A" w:rsidRPr="00EC39E3" w:rsidRDefault="0040670A" w:rsidP="00EC39E3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0E24B4" w:rsidRPr="001762AD" w14:paraId="02627E4A" w14:textId="77777777" w:rsidTr="000E24B4">
        <w:trPr>
          <w:trHeight w:val="20"/>
        </w:trPr>
        <w:tc>
          <w:tcPr>
            <w:tcW w:w="9493" w:type="dxa"/>
            <w:gridSpan w:val="2"/>
            <w:shd w:val="clear" w:color="auto" w:fill="E7E6E6" w:themeFill="background2"/>
          </w:tcPr>
          <w:p w14:paraId="20F216D4" w14:textId="77777777" w:rsidR="000E24B4" w:rsidRPr="000E24B4" w:rsidRDefault="000E24B4" w:rsidP="000E24B4">
            <w:pPr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0E24B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Очікувані результати навчання</w:t>
            </w:r>
          </w:p>
        </w:tc>
      </w:tr>
      <w:tr w:rsidR="000E24B4" w:rsidRPr="001762AD" w14:paraId="281CD70C" w14:textId="77777777" w:rsidTr="000E24B4">
        <w:trPr>
          <w:trHeight w:val="144"/>
        </w:trPr>
        <w:tc>
          <w:tcPr>
            <w:tcW w:w="9493" w:type="dxa"/>
            <w:gridSpan w:val="2"/>
          </w:tcPr>
          <w:p w14:paraId="2DD38245" w14:textId="7C8DDE0D" w:rsidR="003143A8" w:rsidRDefault="000E24B4" w:rsidP="00314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2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2EEC" w:rsidRPr="00242E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учні </w:t>
            </w:r>
            <w:r w:rsidR="003143A8">
              <w:rPr>
                <w:rFonts w:ascii="Times New Roman" w:hAnsi="Times New Roman" w:cs="Times New Roman"/>
                <w:i/>
                <w:sz w:val="28"/>
                <w:szCs w:val="28"/>
              </w:rPr>
              <w:t>зн</w:t>
            </w:r>
            <w:r w:rsidR="00242EEC" w:rsidRPr="00242EEC">
              <w:rPr>
                <w:rFonts w:ascii="Times New Roman" w:hAnsi="Times New Roman" w:cs="Times New Roman"/>
                <w:i/>
                <w:sz w:val="28"/>
                <w:szCs w:val="28"/>
              </w:rPr>
              <w:t>ають:</w:t>
            </w:r>
            <w:r w:rsidR="00242E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143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3143A8" w:rsidRPr="003143A8">
              <w:rPr>
                <w:rFonts w:ascii="Times New Roman" w:hAnsi="Times New Roman" w:cs="Times New Roman"/>
                <w:bCs/>
                <w:sz w:val="28"/>
                <w:szCs w:val="28"/>
              </w:rPr>
              <w:t>лексичний матеріал до теми</w:t>
            </w:r>
          </w:p>
          <w:p w14:paraId="4E4456EA" w14:textId="5A0D177E" w:rsidR="003143A8" w:rsidRDefault="003143A8" w:rsidP="00314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3143A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учні вміють: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="00C26AC0" w:rsidRPr="00C26A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здобувати необхідну інформацію під час аудіювання та </w:t>
            </w:r>
            <w:r w:rsidR="00C26A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4B7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</w:t>
            </w:r>
            <w:r w:rsidR="00C26AC0" w:rsidRPr="00C26AC0">
              <w:rPr>
                <w:rFonts w:ascii="Times New Roman" w:hAnsi="Times New Roman" w:cs="Times New Roman"/>
                <w:bCs/>
                <w:sz w:val="28"/>
                <w:szCs w:val="28"/>
              </w:rPr>
              <w:t>читання тексту</w:t>
            </w:r>
            <w:r w:rsidR="004B720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69D701F1" w14:textId="2BC28F2D" w:rsidR="00C26AC0" w:rsidRDefault="004B7203" w:rsidP="004B7203">
            <w:pPr>
              <w:pStyle w:val="a5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B7203">
              <w:rPr>
                <w:rFonts w:ascii="Times New Roman" w:hAnsi="Times New Roman" w:cs="Times New Roman"/>
                <w:iCs/>
                <w:sz w:val="28"/>
                <w:szCs w:val="28"/>
              </w:rPr>
              <w:t>вживати лексичний матеріал під час мовлення та письма;</w:t>
            </w:r>
          </w:p>
          <w:p w14:paraId="26CD97CE" w14:textId="546A0131" w:rsidR="0012222F" w:rsidRPr="0012222F" w:rsidRDefault="0012222F" w:rsidP="0012222F">
            <w:pPr>
              <w:pStyle w:val="a5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аналізувати історичні факти і події;</w:t>
            </w:r>
          </w:p>
          <w:p w14:paraId="0C8A9F42" w14:textId="14B25990" w:rsidR="004B7203" w:rsidRPr="004B7203" w:rsidRDefault="004B7203" w:rsidP="004B7203">
            <w:pPr>
              <w:pStyle w:val="a5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висловлювати власну думку</w:t>
            </w:r>
          </w:p>
          <w:p w14:paraId="503F5140" w14:textId="4AE3749F" w:rsidR="00242EEC" w:rsidRPr="00EC39E3" w:rsidRDefault="00242EEC" w:rsidP="002739A9">
            <w:pPr>
              <w:spacing w:line="360" w:lineRule="atLeast"/>
              <w:ind w:left="2014" w:hanging="10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39A9" w:rsidRPr="001762AD" w14:paraId="4CC40636" w14:textId="77777777" w:rsidTr="002739A9">
        <w:trPr>
          <w:trHeight w:val="144"/>
        </w:trPr>
        <w:tc>
          <w:tcPr>
            <w:tcW w:w="9493" w:type="dxa"/>
            <w:gridSpan w:val="2"/>
            <w:shd w:val="clear" w:color="auto" w:fill="E7E6E6" w:themeFill="background2"/>
          </w:tcPr>
          <w:p w14:paraId="7572B62E" w14:textId="77777777" w:rsidR="002739A9" w:rsidRPr="002739A9" w:rsidRDefault="002739A9" w:rsidP="00EC3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9A9">
              <w:rPr>
                <w:rFonts w:ascii="Times New Roman" w:hAnsi="Times New Roman" w:cs="Times New Roman"/>
                <w:b/>
                <w:sz w:val="28"/>
                <w:szCs w:val="28"/>
              </w:rPr>
              <w:t>ПЛАН УРОКУ</w:t>
            </w:r>
          </w:p>
        </w:tc>
      </w:tr>
      <w:tr w:rsidR="002739A9" w:rsidRPr="001762AD" w14:paraId="6C27359D" w14:textId="77777777" w:rsidTr="000E24B4">
        <w:trPr>
          <w:trHeight w:val="144"/>
        </w:trPr>
        <w:tc>
          <w:tcPr>
            <w:tcW w:w="9493" w:type="dxa"/>
            <w:gridSpan w:val="2"/>
          </w:tcPr>
          <w:p w14:paraId="172F1711" w14:textId="77777777" w:rsidR="00B76BB4" w:rsidRPr="00B76BB4" w:rsidRDefault="00B76BB4" w:rsidP="00B7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76BB4">
              <w:rPr>
                <w:rFonts w:ascii="Times New Roman" w:hAnsi="Times New Roman" w:cs="Times New Roman"/>
                <w:sz w:val="28"/>
                <w:szCs w:val="28"/>
              </w:rPr>
              <w:t>1. Організаційний момент</w:t>
            </w:r>
            <w:r w:rsidR="00D249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94ABAA" w14:textId="67A5A14A" w:rsidR="00B76BB4" w:rsidRPr="00B76BB4" w:rsidRDefault="00B76BB4" w:rsidP="00B7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76BB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46B9F">
              <w:rPr>
                <w:rFonts w:ascii="Times New Roman" w:hAnsi="Times New Roman" w:cs="Times New Roman"/>
                <w:sz w:val="28"/>
                <w:szCs w:val="28"/>
              </w:rPr>
              <w:t>Мотивація навчальної діяльності.</w:t>
            </w:r>
          </w:p>
          <w:p w14:paraId="710C53F0" w14:textId="75EFA3EC" w:rsidR="00A46B9F" w:rsidRPr="00B76BB4" w:rsidRDefault="00A46B9F" w:rsidP="00B7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Повідомлення теми та мети уроку.</w:t>
            </w:r>
          </w:p>
          <w:p w14:paraId="12B82A2E" w14:textId="479654F9" w:rsidR="00B76BB4" w:rsidRPr="00B76BB4" w:rsidRDefault="00A46B9F" w:rsidP="00B7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6BB4" w:rsidRPr="00B76B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46B9F">
              <w:rPr>
                <w:rFonts w:ascii="Times New Roman" w:hAnsi="Times New Roman" w:cs="Times New Roman"/>
                <w:sz w:val="28"/>
                <w:szCs w:val="28"/>
              </w:rPr>
              <w:t>Актуалізація опорних знань.</w:t>
            </w:r>
          </w:p>
          <w:p w14:paraId="3E36D6E4" w14:textId="48FBA96A" w:rsidR="00B76BB4" w:rsidRDefault="00A46B9F" w:rsidP="00B7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6BB4" w:rsidRPr="00B76B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81D99">
              <w:rPr>
                <w:rFonts w:ascii="Times New Roman" w:hAnsi="Times New Roman" w:cs="Times New Roman"/>
                <w:sz w:val="28"/>
                <w:szCs w:val="28"/>
              </w:rPr>
              <w:t xml:space="preserve">Вивчення нового матеріалу: </w:t>
            </w:r>
            <w:r w:rsidR="00B76BB4" w:rsidRPr="00B76BB4">
              <w:rPr>
                <w:rFonts w:ascii="Times New Roman" w:hAnsi="Times New Roman" w:cs="Times New Roman"/>
                <w:sz w:val="28"/>
                <w:szCs w:val="28"/>
              </w:rPr>
              <w:t>тренувальні вправи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821B7B" w14:textId="77777777" w:rsidR="00A46B9F" w:rsidRDefault="00A46B9F" w:rsidP="00B7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671B">
              <w:rPr>
                <w:rFonts w:ascii="Times New Roman" w:hAnsi="Times New Roman" w:cs="Times New Roman"/>
                <w:sz w:val="28"/>
                <w:szCs w:val="28"/>
              </w:rPr>
              <w:t>. Узагальнення і систематизація знань з теми.</w:t>
            </w:r>
            <w:r w:rsidR="00D249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DEBACC" w14:textId="69A7CD76" w:rsidR="00164132" w:rsidRPr="00B76BB4" w:rsidRDefault="00A46B9F" w:rsidP="00B7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D24938">
              <w:rPr>
                <w:rFonts w:ascii="Times New Roman" w:hAnsi="Times New Roman" w:cs="Times New Roman"/>
                <w:sz w:val="28"/>
                <w:szCs w:val="28"/>
              </w:rPr>
              <w:t>Підсумок уроку.</w:t>
            </w:r>
          </w:p>
          <w:p w14:paraId="73B1195F" w14:textId="01D3CF61" w:rsidR="002739A9" w:rsidRPr="00242EEC" w:rsidRDefault="00A46B9F" w:rsidP="00FD6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6BB4" w:rsidRPr="00B76BB4">
              <w:rPr>
                <w:rFonts w:ascii="Times New Roman" w:hAnsi="Times New Roman" w:cs="Times New Roman"/>
                <w:sz w:val="28"/>
                <w:szCs w:val="28"/>
              </w:rPr>
              <w:t>. Домашнє завдання.</w:t>
            </w:r>
          </w:p>
        </w:tc>
      </w:tr>
      <w:tr w:rsidR="002739A9" w:rsidRPr="001762AD" w14:paraId="496BB3A2" w14:textId="77777777" w:rsidTr="000E24B4">
        <w:trPr>
          <w:trHeight w:val="144"/>
        </w:trPr>
        <w:tc>
          <w:tcPr>
            <w:tcW w:w="9493" w:type="dxa"/>
            <w:gridSpan w:val="2"/>
          </w:tcPr>
          <w:p w14:paraId="3740BBA6" w14:textId="77777777" w:rsidR="002739A9" w:rsidRPr="00B76BB4" w:rsidRDefault="00B76BB4" w:rsidP="00B00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0CECE" w:themeFill="background2" w:themeFillShade="E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BB4">
              <w:rPr>
                <w:rFonts w:ascii="Times New Roman" w:hAnsi="Times New Roman" w:cs="Times New Roman"/>
                <w:b/>
                <w:sz w:val="28"/>
                <w:szCs w:val="28"/>
              </w:rPr>
              <w:t>ЕТАПИ УРОКУ</w:t>
            </w:r>
          </w:p>
        </w:tc>
      </w:tr>
      <w:tr w:rsidR="00B76BB4" w:rsidRPr="001762AD" w14:paraId="3159949E" w14:textId="77777777" w:rsidTr="00B40B1D">
        <w:trPr>
          <w:trHeight w:val="294"/>
        </w:trPr>
        <w:tc>
          <w:tcPr>
            <w:tcW w:w="9493" w:type="dxa"/>
            <w:gridSpan w:val="2"/>
          </w:tcPr>
          <w:p w14:paraId="43D73002" w14:textId="4C4DE807" w:rsidR="00291961" w:rsidRPr="00B76BB4" w:rsidRDefault="000A26C4" w:rsidP="00B00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="00FD3C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76BB4" w:rsidRPr="00B76B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Організаційний момент</w:t>
            </w:r>
            <w:r w:rsidR="00E679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E67942" w:rsidRPr="00E67942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="00E67942">
              <w:rPr>
                <w:rFonts w:ascii="Times New Roman" w:hAnsi="Times New Roman" w:cs="Times New Roman"/>
                <w:i/>
                <w:sz w:val="28"/>
                <w:szCs w:val="28"/>
              </w:rPr>
              <w:t>ривалість</w:t>
            </w:r>
            <w:r w:rsidR="00B76B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 </w:t>
            </w:r>
            <w:r w:rsidR="0025509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76BB4" w:rsidRPr="00E67942">
              <w:rPr>
                <w:rFonts w:ascii="Times New Roman" w:hAnsi="Times New Roman" w:cs="Times New Roman"/>
                <w:i/>
                <w:sz w:val="28"/>
                <w:szCs w:val="28"/>
              </w:rPr>
              <w:t>хв</w:t>
            </w:r>
            <w:r w:rsidR="00B76BB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B40B1D" w:rsidRPr="001762AD" w14:paraId="250A09AD" w14:textId="77777777" w:rsidTr="00EC47B9">
        <w:trPr>
          <w:trHeight w:val="1408"/>
        </w:trPr>
        <w:tc>
          <w:tcPr>
            <w:tcW w:w="9493" w:type="dxa"/>
            <w:gridSpan w:val="2"/>
          </w:tcPr>
          <w:p w14:paraId="54A74DB6" w14:textId="0A88D0C4" w:rsidR="00B40B1D" w:rsidRPr="00C74D6C" w:rsidRDefault="00B40B1D" w:rsidP="00B40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Завдання: </w:t>
            </w:r>
            <w:r w:rsidR="00C74D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підготовка до уроку, </w:t>
            </w:r>
            <w:r w:rsidRPr="002919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організація роботи  під час </w:t>
            </w:r>
            <w:r w:rsidR="00C74D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онлайн уроку в </w:t>
            </w:r>
            <w:r w:rsidRPr="001641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74D6C">
              <w:rPr>
                <w:rFonts w:ascii="Times New Roman" w:hAnsi="Times New Roman" w:cs="Times New Roman"/>
                <w:i/>
                <w:sz w:val="28"/>
                <w:szCs w:val="28"/>
              </w:rPr>
              <w:t>Zoom</w:t>
            </w:r>
            <w:r w:rsidRPr="00291961">
              <w:rPr>
                <w:rFonts w:ascii="Times New Roman" w:hAnsi="Times New Roman" w:cs="Times New Roman"/>
                <w:i/>
                <w:sz w:val="28"/>
                <w:szCs w:val="28"/>
              </w:rPr>
              <w:t>, обговорення способів доступу до цифрових ресурсів</w:t>
            </w:r>
          </w:p>
          <w:p w14:paraId="7C56B27B" w14:textId="3DBD9DCF" w:rsidR="00B40B1D" w:rsidRPr="00B76BB4" w:rsidRDefault="00B40B1D" w:rsidP="0030321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40B1D" w:rsidRPr="001762AD" w14:paraId="6DA8B64C" w14:textId="77777777" w:rsidTr="00B004E8">
        <w:trPr>
          <w:trHeight w:val="337"/>
        </w:trPr>
        <w:tc>
          <w:tcPr>
            <w:tcW w:w="9493" w:type="dxa"/>
            <w:gridSpan w:val="2"/>
            <w:shd w:val="clear" w:color="auto" w:fill="E7E6E6" w:themeFill="background2"/>
          </w:tcPr>
          <w:p w14:paraId="0D220865" w14:textId="77777777" w:rsidR="00B40B1D" w:rsidRPr="00B76BB4" w:rsidRDefault="00851BCD" w:rsidP="00B40B1D">
            <w:pPr>
              <w:spacing w:line="360" w:lineRule="atLeas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2. </w:t>
            </w:r>
            <w:r w:rsidR="00B40B1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Мотивація навчальної діяльності: </w:t>
            </w:r>
            <w:r w:rsidR="000A26C4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тривалість до 1</w:t>
            </w:r>
            <w:r w:rsidR="00B40B1D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хв.</w:t>
            </w:r>
          </w:p>
        </w:tc>
      </w:tr>
      <w:tr w:rsidR="00B40B1D" w:rsidRPr="001762AD" w14:paraId="3A16F6BC" w14:textId="77777777" w:rsidTr="00B40B1D">
        <w:trPr>
          <w:trHeight w:val="2850"/>
        </w:trPr>
        <w:tc>
          <w:tcPr>
            <w:tcW w:w="9493" w:type="dxa"/>
            <w:gridSpan w:val="2"/>
          </w:tcPr>
          <w:p w14:paraId="7C6676DE" w14:textId="1B81F04E" w:rsidR="00F16815" w:rsidRDefault="00B40B1D" w:rsidP="00F16815">
            <w:pPr>
              <w:spacing w:line="360" w:lineRule="atLeast"/>
              <w:ind w:left="75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F1681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Завдання</w:t>
            </w:r>
            <w:r w:rsidR="00F168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F16815" w:rsidRPr="00B40B1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повідомлення теми, мети, завдань уроку.</w:t>
            </w:r>
          </w:p>
          <w:p w14:paraId="24CBD0D3" w14:textId="767D5468" w:rsidR="00B40B1D" w:rsidRPr="008B190F" w:rsidRDefault="006E59B7" w:rsidP="006E59B7">
            <w:pPr>
              <w:spacing w:line="360" w:lineRule="atLeast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8B190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З 2014 року до сьогоднішніх днів відбувається </w:t>
            </w:r>
            <w:r w:rsidR="002D0500" w:rsidRPr="008B190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героїчна боротьба нашого народу за свободу та незалежність. Окрім мужніх захисників, тисячі українців щодня роблять свій внесок у перемогу. Сьогодні ми вивчимо слова, які стосуються </w:t>
            </w:r>
            <w:r w:rsidR="00C74D6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військової тематики</w:t>
            </w:r>
            <w:r w:rsidR="002D0500" w:rsidRPr="008B190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та навчимося вживати їх на практиц</w:t>
            </w:r>
            <w:r w:rsidR="00C74D6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і </w:t>
            </w:r>
            <w:r w:rsidR="00393AC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під час</w:t>
            </w:r>
            <w:r w:rsidR="00C74D6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мовленн</w:t>
            </w:r>
            <w:r w:rsidR="00393AC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я</w:t>
            </w:r>
            <w:r w:rsidR="00C74D6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, письм</w:t>
            </w:r>
            <w:r w:rsidR="00393AC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</w:t>
            </w:r>
            <w:r w:rsidR="00C74D6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, читанн</w:t>
            </w:r>
            <w:r w:rsidR="00393AC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я</w:t>
            </w:r>
            <w:r w:rsidR="00C74D6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, слуханн</w:t>
            </w:r>
            <w:r w:rsidR="00393AC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я</w:t>
            </w:r>
            <w:r w:rsidR="00C74D6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B76BB4" w:rsidRPr="001762AD" w14:paraId="280135B8" w14:textId="77777777" w:rsidTr="00B40B1D">
        <w:trPr>
          <w:trHeight w:val="420"/>
        </w:trPr>
        <w:tc>
          <w:tcPr>
            <w:tcW w:w="9493" w:type="dxa"/>
            <w:gridSpan w:val="2"/>
          </w:tcPr>
          <w:p w14:paraId="1E045A19" w14:textId="2A561095" w:rsidR="00247C8B" w:rsidRPr="00E67942" w:rsidRDefault="00851BCD" w:rsidP="00B00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 </w:t>
            </w:r>
            <w:r w:rsidR="00E67942" w:rsidRPr="00E679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Актуалізація опорних знань та їх коригування</w:t>
            </w:r>
            <w:r w:rsidR="00B40B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B40B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тривалість до </w:t>
            </w:r>
            <w:r w:rsidR="00255099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="000A26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40B1D">
              <w:rPr>
                <w:rFonts w:ascii="Times New Roman" w:hAnsi="Times New Roman" w:cs="Times New Roman"/>
                <w:i/>
                <w:sz w:val="28"/>
                <w:szCs w:val="28"/>
              </w:rPr>
              <w:t>хв.</w:t>
            </w:r>
          </w:p>
        </w:tc>
      </w:tr>
      <w:tr w:rsidR="00B40B1D" w:rsidRPr="001762AD" w14:paraId="6E3957F1" w14:textId="77777777" w:rsidTr="00B40B1D">
        <w:trPr>
          <w:trHeight w:val="210"/>
        </w:trPr>
        <w:tc>
          <w:tcPr>
            <w:tcW w:w="9493" w:type="dxa"/>
            <w:gridSpan w:val="2"/>
          </w:tcPr>
          <w:p w14:paraId="4BE368D4" w14:textId="3C31E2EF" w:rsidR="004927B5" w:rsidRPr="0035360D" w:rsidRDefault="00FE3183" w:rsidP="0049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9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36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Завдання: повторити основні історичні етапи</w:t>
            </w:r>
            <w:r w:rsidR="009433D1" w:rsidRPr="003536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536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розв</w:t>
            </w:r>
            <w:r w:rsidR="009433D1" w:rsidRPr="003536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3536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тку українського війська; історично-політичні умови формування Збройних Сил України.</w:t>
            </w:r>
          </w:p>
        </w:tc>
      </w:tr>
      <w:tr w:rsidR="00B40B1D" w:rsidRPr="001762AD" w14:paraId="00EE5A8C" w14:textId="77777777" w:rsidTr="000E24B4">
        <w:trPr>
          <w:trHeight w:val="1215"/>
        </w:trPr>
        <w:tc>
          <w:tcPr>
            <w:tcW w:w="9493" w:type="dxa"/>
            <w:gridSpan w:val="2"/>
          </w:tcPr>
          <w:p w14:paraId="63054EB3" w14:textId="5198CA96" w:rsidR="00DA02A7" w:rsidRPr="00DA02A7" w:rsidRDefault="00DA02A7" w:rsidP="00DA02A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 початок проведення антитерористичної </w:t>
            </w:r>
            <w:r w:rsidRPr="00DA02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операції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 сході України </w:t>
            </w:r>
            <w:r w:rsidRPr="00DA02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підрозділи Збройних сил не мали достатньої кількості озброєння і тех-</w:t>
            </w:r>
          </w:p>
          <w:p w14:paraId="002716DC" w14:textId="4B82A848" w:rsidR="00B40B1D" w:rsidRDefault="00DA02A7" w:rsidP="00DA02A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A02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ніки, особовий склад був слабо підготовлений.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Але поступово розгорталася система матеріально-технічного забезпечення ЗСУ, забезпечення готовності сектору оборони, економ</w:t>
            </w:r>
            <w:r w:rsidR="00003E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ки та суспільства до відбиття збройної агресії Російської Федерації.</w:t>
            </w:r>
          </w:p>
          <w:p w14:paraId="5202B7BE" w14:textId="77777777" w:rsidR="00370798" w:rsidRDefault="00370798" w:rsidP="00DA02A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 2022 р. розпочалося повномасштабне вторгнення. Завдяки самопожертві та героїзму воїнів, добровольчим батальйонам, волонтерському руху, допомозі західних партнерів та </w:t>
            </w:r>
            <w:r w:rsidR="00003E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незламному духу українців, наша країна вистояла та продовжує свою героїчну боротьбу.</w:t>
            </w:r>
            <w:r w:rsidR="006D51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Наші війська продовжують звільняти від окупантів українські території. А мирні українці тримаються та гідно дають відсіч ворогу на усіх напрямах та сферах діяльності.</w:t>
            </w:r>
          </w:p>
          <w:p w14:paraId="57DBCBA0" w14:textId="77777777" w:rsidR="006D51A8" w:rsidRDefault="006D51A8" w:rsidP="00DA02A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Оскільки Російська Федерація постійно вчиняє злочини на території нашої країни, ми не повинні про це мовчати і забувати. Ми можемо висвітлювати цю інформацію на сторінках своїх соціальних мереж, писати або телефонувати своїм друзям, знайомим, волонтерам з інших країн. </w:t>
            </w:r>
          </w:p>
          <w:p w14:paraId="0B1A0995" w14:textId="10C0197D" w:rsidR="006D51A8" w:rsidRPr="00DA02A7" w:rsidRDefault="006D51A8" w:rsidP="00DA02A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Найкраще це робити англійською мовою, оскільки </w:t>
            </w:r>
            <w:r w:rsidR="008B47E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англійська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мова </w:t>
            </w:r>
            <w:r w:rsidR="008B47E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є мовою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міжнародного спілкування.</w:t>
            </w:r>
            <w:r w:rsidR="008B47E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Тому сьогодні ми вивчимо слова, які стосуються теми, та будемо вчитися використовувати їх на практиці.</w:t>
            </w:r>
          </w:p>
        </w:tc>
      </w:tr>
      <w:tr w:rsidR="00B76BB4" w:rsidRPr="001762AD" w14:paraId="4D4B113D" w14:textId="77777777" w:rsidTr="00B004E8">
        <w:trPr>
          <w:trHeight w:val="293"/>
        </w:trPr>
        <w:tc>
          <w:tcPr>
            <w:tcW w:w="9493" w:type="dxa"/>
            <w:gridSpan w:val="2"/>
          </w:tcPr>
          <w:p w14:paraId="53144FED" w14:textId="651E5AE1" w:rsidR="00E9642B" w:rsidRPr="00E9642B" w:rsidRDefault="00FD3C6A" w:rsidP="00B00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4. </w:t>
            </w:r>
            <w:r w:rsidR="00051AF1" w:rsidRPr="00051A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Вивчення нового матеріалу</w:t>
            </w:r>
            <w:r w:rsidR="00051A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E81D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81D99">
              <w:rPr>
                <w:rFonts w:ascii="Times New Roman" w:hAnsi="Times New Roman" w:cs="Times New Roman"/>
                <w:i/>
                <w:sz w:val="28"/>
                <w:szCs w:val="28"/>
              </w:rPr>
              <w:t>тривалість до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</w:t>
            </w:r>
            <w:r w:rsidR="00255099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хв.</w:t>
            </w:r>
          </w:p>
        </w:tc>
      </w:tr>
      <w:tr w:rsidR="00B004E8" w:rsidRPr="001762AD" w14:paraId="7F277D15" w14:textId="77777777" w:rsidTr="00B004E8">
        <w:trPr>
          <w:trHeight w:val="900"/>
        </w:trPr>
        <w:tc>
          <w:tcPr>
            <w:tcW w:w="9493" w:type="dxa"/>
            <w:gridSpan w:val="2"/>
          </w:tcPr>
          <w:p w14:paraId="53E123CE" w14:textId="1D14FF6A" w:rsidR="00B004E8" w:rsidRDefault="00B004E8" w:rsidP="00B00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Завдання: </w:t>
            </w:r>
            <w:r w:rsidR="00A27D7C">
              <w:rPr>
                <w:rFonts w:ascii="Times New Roman" w:hAnsi="Times New Roman" w:cs="Times New Roman"/>
                <w:i/>
                <w:sz w:val="28"/>
                <w:szCs w:val="28"/>
              </w:rPr>
              <w:t>ввести нові слова</w:t>
            </w:r>
            <w:r w:rsidR="00EC7480">
              <w:rPr>
                <w:rFonts w:ascii="Times New Roman" w:hAnsi="Times New Roman" w:cs="Times New Roman"/>
                <w:i/>
                <w:sz w:val="28"/>
                <w:szCs w:val="28"/>
              </w:rPr>
              <w:t>, тренувати навички вимови, читання, слухання,</w:t>
            </w:r>
            <w:r w:rsidR="006D1F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практикувати</w:t>
            </w:r>
            <w:r w:rsidR="00EC74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дискусійні і комунікативні вміння</w:t>
            </w:r>
          </w:p>
        </w:tc>
      </w:tr>
      <w:tr w:rsidR="00B004E8" w:rsidRPr="001762AD" w14:paraId="17278626" w14:textId="77777777" w:rsidTr="00B004E8">
        <w:trPr>
          <w:trHeight w:val="941"/>
        </w:trPr>
        <w:tc>
          <w:tcPr>
            <w:tcW w:w="9493" w:type="dxa"/>
            <w:gridSpan w:val="2"/>
          </w:tcPr>
          <w:p w14:paraId="55FC46F5" w14:textId="310E9A82" w:rsidR="001B5691" w:rsidRDefault="001B5691" w:rsidP="008B4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Презентація </w:t>
            </w:r>
            <w:r w:rsidR="00546017">
              <w:rPr>
                <w:rFonts w:ascii="Times New Roman" w:hAnsi="Times New Roman" w:cs="Times New Roman"/>
                <w:sz w:val="28"/>
                <w:szCs w:val="28"/>
              </w:rPr>
              <w:t>лексичного матеріалу</w:t>
            </w:r>
            <w:r w:rsidR="009F16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46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9575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«</w:t>
              </w:r>
              <w:r w:rsidR="00546017" w:rsidRPr="009575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9575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Military vocabulary</w:t>
              </w:r>
              <w:r w:rsidR="00546017" w:rsidRPr="009575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9575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»</w:t>
              </w:r>
            </w:hyperlink>
          </w:p>
          <w:p w14:paraId="178CFF36" w14:textId="1B876357" w:rsidR="00DB407A" w:rsidRPr="0053301F" w:rsidRDefault="00DB407A" w:rsidP="008B4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B4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Well, to speak more fluently we need special vocabulary. </w:t>
            </w:r>
            <w:r w:rsidR="0053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DB4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et’s read the new words and word combinations</w:t>
            </w:r>
            <w:r w:rsidR="0053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B004E8" w:rsidRPr="001762AD" w14:paraId="186DB329" w14:textId="77777777" w:rsidTr="00B004E8">
        <w:trPr>
          <w:trHeight w:val="1620"/>
        </w:trPr>
        <w:tc>
          <w:tcPr>
            <w:tcW w:w="9493" w:type="dxa"/>
            <w:gridSpan w:val="2"/>
          </w:tcPr>
          <w:p w14:paraId="0B93FE36" w14:textId="52CD26D1" w:rsidR="002155E2" w:rsidRDefault="00050786" w:rsidP="00B00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Вправ</w:t>
            </w:r>
            <w:r w:rsidR="008A0CE5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засвоєння лексичного матеріалу</w:t>
            </w:r>
            <w:r w:rsidR="008A0CE5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58E35CC2" w14:textId="4DF8559B" w:rsidR="00050786" w:rsidRPr="008A0CE5" w:rsidRDefault="008A0CE5" w:rsidP="008A0CE5">
            <w:pPr>
              <w:pStyle w:val="a5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50786" w:rsidRPr="008A0CE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Match the words with their translations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1843E166" w14:textId="2461D197" w:rsidR="008A0CE5" w:rsidRPr="001B3FD6" w:rsidRDefault="00CE2EF5" w:rsidP="00957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</w:t>
            </w:r>
            <w:hyperlink r:id="rId7" w:history="1">
              <w:r w:rsidR="001B3FD6" w:rsidRPr="001B3FD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https://learningapps.org/display?v=psy9svecc23</w:t>
              </w:r>
            </w:hyperlink>
          </w:p>
          <w:p w14:paraId="283004A5" w14:textId="77777777" w:rsidR="006E477B" w:rsidRDefault="006E477B" w:rsidP="008A0CE5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A62E3D" w14:textId="77777777" w:rsidR="006E477B" w:rsidRPr="006E477B" w:rsidRDefault="006E477B" w:rsidP="006E477B">
            <w:pPr>
              <w:pStyle w:val="a5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E477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Find the words in the word search puzzle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02447CA0" w14:textId="1028902A" w:rsidR="006E477B" w:rsidRPr="001B3FD6" w:rsidRDefault="001B3FD6" w:rsidP="001B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hyperlink r:id="rId8" w:history="1">
              <w:r w:rsidRPr="001B3FD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https://learningapps.org/display?v=po3q940yn23</w:t>
              </w:r>
            </w:hyperlink>
          </w:p>
        </w:tc>
      </w:tr>
      <w:tr w:rsidR="00B004E8" w:rsidRPr="001762AD" w14:paraId="230FB278" w14:textId="77777777" w:rsidTr="00B004E8">
        <w:trPr>
          <w:trHeight w:val="1245"/>
        </w:trPr>
        <w:tc>
          <w:tcPr>
            <w:tcW w:w="9493" w:type="dxa"/>
            <w:gridSpan w:val="2"/>
          </w:tcPr>
          <w:p w14:paraId="437EE5BE" w14:textId="6C10B198" w:rsidR="001B3FD6" w:rsidRPr="00583B6E" w:rsidRDefault="00B004E8" w:rsidP="001B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B3FD6" w:rsidRPr="001B3FD6">
              <w:rPr>
                <w:rFonts w:ascii="Times New Roman" w:hAnsi="Times New Roman" w:cs="Times New Roman"/>
                <w:bCs/>
                <w:sz w:val="28"/>
                <w:szCs w:val="28"/>
              </w:rPr>
              <w:t>Читання</w:t>
            </w:r>
            <w:r w:rsidR="00583B6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</w:t>
            </w:r>
          </w:p>
          <w:p w14:paraId="201BF717" w14:textId="641F522D" w:rsidR="00BC4585" w:rsidRPr="0032024F" w:rsidRDefault="00BC4585" w:rsidP="001B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Let’s read the article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54601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Russia invaded Ukraine. Why does this matter to the world?</w:t>
            </w:r>
            <w:r w:rsidR="0054601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32024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and do the task.</w:t>
            </w:r>
          </w:p>
          <w:p w14:paraId="56E595FC" w14:textId="77777777" w:rsidR="0032024F" w:rsidRDefault="00000000" w:rsidP="001B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9" w:history="1">
              <w:r w:rsidR="00E85327" w:rsidRPr="00E85327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https://war.ukraine.ua/russia-invaded-ukraine-why-does-this-matter-to-the-world/</w:t>
              </w:r>
            </w:hyperlink>
          </w:p>
          <w:p w14:paraId="5D1AE6AF" w14:textId="77777777" w:rsidR="00583B6E" w:rsidRDefault="0032024F" w:rsidP="001B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</w:t>
            </w:r>
            <w:r w:rsidR="00E8532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fter</w:t>
            </w:r>
            <w:r w:rsidR="00C524F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E8532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reading task</w:t>
            </w:r>
          </w:p>
          <w:p w14:paraId="2500ACC0" w14:textId="4E9FA21C" w:rsidR="0032024F" w:rsidRPr="0035360D" w:rsidRDefault="00546017" w:rsidP="001B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5360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Make up the sentences</w:t>
            </w:r>
            <w:r w:rsidR="00C524F7" w:rsidRPr="0035360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</w:t>
            </w:r>
          </w:p>
          <w:p w14:paraId="4464F74A" w14:textId="27A4ABED" w:rsidR="00546017" w:rsidRDefault="00000000" w:rsidP="001B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0" w:history="1">
              <w:r w:rsidR="00546017" w:rsidRPr="00546017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https://wordwall.net/uk/resource/62493753/russia-invaded-ukraine-make-up-the-sentences</w:t>
              </w:r>
            </w:hyperlink>
          </w:p>
          <w:p w14:paraId="76407D31" w14:textId="0BC8F1B2" w:rsidR="00B004E8" w:rsidRPr="00351122" w:rsidRDefault="00B004E8" w:rsidP="00353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04E8" w:rsidRPr="001762AD" w14:paraId="0EABC888" w14:textId="77777777" w:rsidTr="00B004E8">
        <w:trPr>
          <w:trHeight w:val="3135"/>
        </w:trPr>
        <w:tc>
          <w:tcPr>
            <w:tcW w:w="9493" w:type="dxa"/>
            <w:gridSpan w:val="2"/>
          </w:tcPr>
          <w:p w14:paraId="2C3E6E33" w14:textId="577A153F" w:rsidR="00546017" w:rsidRPr="00583B6E" w:rsidRDefault="00B004E8" w:rsidP="00546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47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44CE" w:rsidRPr="001744CE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r w:rsidR="001744CE">
              <w:rPr>
                <w:rFonts w:ascii="Times New Roman" w:hAnsi="Times New Roman" w:cs="Times New Roman"/>
                <w:bCs/>
                <w:sz w:val="28"/>
                <w:szCs w:val="28"/>
              </w:rPr>
              <w:t>слуховування та перегляд відео</w:t>
            </w:r>
            <w:r w:rsidR="00583B6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</w:t>
            </w:r>
          </w:p>
          <w:p w14:paraId="7E34BC87" w14:textId="647FE977" w:rsidR="008750E5" w:rsidRPr="009F1696" w:rsidRDefault="008750E5" w:rsidP="00546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Let’s watch the video about the realities of war and about courageous volunteers who help people to survive</w:t>
            </w:r>
            <w:r w:rsidR="009F16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F169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and then answer the questions.</w:t>
            </w:r>
          </w:p>
          <w:p w14:paraId="6C792F15" w14:textId="6CA349D8" w:rsidR="00F21E72" w:rsidRDefault="00000000" w:rsidP="00546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1" w:history="1">
              <w:r w:rsidR="00F21E72" w:rsidRPr="00F21E72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https://www.youtube.com/watch?v=l0B7nHbqoLg</w:t>
              </w:r>
            </w:hyperlink>
          </w:p>
          <w:p w14:paraId="188CEBD8" w14:textId="1E1857C9" w:rsidR="008750E5" w:rsidRPr="008750E5" w:rsidRDefault="00C44884" w:rsidP="00546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Answer the questions:</w:t>
            </w:r>
          </w:p>
          <w:p w14:paraId="1104A3CB" w14:textId="77777777" w:rsidR="00B004E8" w:rsidRDefault="00F32C40" w:rsidP="0017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What was the video about?</w:t>
            </w:r>
          </w:p>
          <w:p w14:paraId="303EAE60" w14:textId="56404F2F" w:rsidR="00A50973" w:rsidRDefault="00A50973" w:rsidP="0017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What new words have you heard?</w:t>
            </w:r>
          </w:p>
          <w:p w14:paraId="7831703B" w14:textId="77777777" w:rsidR="00A50973" w:rsidRDefault="00A50973" w:rsidP="0017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Is Russia a terrorist state?</w:t>
            </w:r>
          </w:p>
          <w:p w14:paraId="49C5DBB6" w14:textId="77777777" w:rsidR="00A50973" w:rsidRDefault="00A50973" w:rsidP="0017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Are Ukrainians indomitable?</w:t>
            </w:r>
          </w:p>
          <w:p w14:paraId="0541FF96" w14:textId="77777777" w:rsidR="00A50973" w:rsidRDefault="00A50973" w:rsidP="0017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What is your contribution to the upcoming victory?</w:t>
            </w:r>
          </w:p>
          <w:p w14:paraId="59723D70" w14:textId="2CC074E5" w:rsidR="00F21E72" w:rsidRPr="00F32C40" w:rsidRDefault="00F21E72" w:rsidP="0017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B76BB4" w:rsidRPr="001762AD" w14:paraId="72916F09" w14:textId="77777777" w:rsidTr="00C0046C">
        <w:trPr>
          <w:trHeight w:val="287"/>
        </w:trPr>
        <w:tc>
          <w:tcPr>
            <w:tcW w:w="9493" w:type="dxa"/>
            <w:gridSpan w:val="2"/>
          </w:tcPr>
          <w:p w14:paraId="7508EDA3" w14:textId="42889212" w:rsidR="00F405C4" w:rsidRPr="00F405C4" w:rsidRDefault="00255099" w:rsidP="00C00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AF5E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Узагальнення і систематизація знань</w:t>
            </w:r>
            <w:r w:rsidR="00F405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F405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тривалість до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 </w:t>
            </w:r>
            <w:r w:rsidR="00AF5E47">
              <w:rPr>
                <w:rFonts w:ascii="Times New Roman" w:hAnsi="Times New Roman" w:cs="Times New Roman"/>
                <w:i/>
                <w:sz w:val="28"/>
                <w:szCs w:val="28"/>
              </w:rPr>
              <w:t>хв.</w:t>
            </w:r>
          </w:p>
        </w:tc>
      </w:tr>
      <w:tr w:rsidR="00C0046C" w:rsidRPr="001762AD" w14:paraId="1EA45806" w14:textId="77777777" w:rsidTr="00164132">
        <w:trPr>
          <w:trHeight w:val="1530"/>
        </w:trPr>
        <w:tc>
          <w:tcPr>
            <w:tcW w:w="9493" w:type="dxa"/>
            <w:gridSpan w:val="2"/>
          </w:tcPr>
          <w:p w14:paraId="505DB0F8" w14:textId="7946D0FD" w:rsidR="00C0046C" w:rsidRDefault="00C0046C" w:rsidP="00C00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Завдання: використовуючи посилання</w:t>
            </w:r>
            <w:r w:rsidR="00E3090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закріпити та перевірити знання з теми </w:t>
            </w:r>
          </w:p>
          <w:p w14:paraId="1902FBD2" w14:textId="36FE5757" w:rsidR="00C74D6C" w:rsidRDefault="00C74D6C" w:rsidP="00C00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00AD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35360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Match the words with their definitions»</w:t>
            </w:r>
          </w:p>
          <w:p w14:paraId="3B785C14" w14:textId="4D7A7FFA" w:rsidR="00E3090F" w:rsidRDefault="00D800AD" w:rsidP="00C00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hyperlink r:id="rId12" w:history="1">
              <w:r w:rsidRPr="00172421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https://learningapps.org/display?v=phzt4j7wn23</w:t>
              </w:r>
            </w:hyperlink>
          </w:p>
          <w:p w14:paraId="66F24534" w14:textId="77777777" w:rsidR="00545C8F" w:rsidRDefault="00545C8F" w:rsidP="00C00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0721E28" w14:textId="4494BB57" w:rsidR="0095752C" w:rsidRDefault="0095752C" w:rsidP="00C00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Make up the sentences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14:paraId="7BF2D868" w14:textId="2FD24CFC" w:rsidR="00D800AD" w:rsidRDefault="00000000" w:rsidP="00C00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hyperlink r:id="rId13" w:history="1">
              <w:r w:rsidR="00545C8F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https://wordwall.net/uk/resource/62492645/</w:t>
              </w:r>
            </w:hyperlink>
            <w:r w:rsidR="00545C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</w:p>
          <w:p w14:paraId="7B80FE2F" w14:textId="3222BA03" w:rsidR="00C0046C" w:rsidRDefault="00C0046C" w:rsidP="00545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739A9" w:rsidRPr="001762AD" w14:paraId="0096E2A8" w14:textId="77777777" w:rsidTr="00C0046C">
        <w:trPr>
          <w:trHeight w:val="299"/>
        </w:trPr>
        <w:tc>
          <w:tcPr>
            <w:tcW w:w="9493" w:type="dxa"/>
            <w:gridSpan w:val="2"/>
          </w:tcPr>
          <w:p w14:paraId="21D196E7" w14:textId="45BD981F" w:rsidR="00C0046C" w:rsidRPr="00E9642B" w:rsidRDefault="00255099" w:rsidP="00C00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="00AF5E47" w:rsidRPr="00AF5E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E96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Підведення підсумків: </w:t>
            </w:r>
            <w:r w:rsidR="00E9642B">
              <w:rPr>
                <w:rFonts w:ascii="Times New Roman" w:hAnsi="Times New Roman" w:cs="Times New Roman"/>
                <w:i/>
                <w:sz w:val="28"/>
                <w:szCs w:val="28"/>
              </w:rPr>
              <w:t>тривалість до 1 хв.</w:t>
            </w:r>
          </w:p>
        </w:tc>
      </w:tr>
      <w:tr w:rsidR="00C0046C" w:rsidRPr="001762AD" w14:paraId="0D664214" w14:textId="77777777" w:rsidTr="000E24B4">
        <w:trPr>
          <w:trHeight w:val="330"/>
        </w:trPr>
        <w:tc>
          <w:tcPr>
            <w:tcW w:w="9493" w:type="dxa"/>
            <w:gridSpan w:val="2"/>
          </w:tcPr>
          <w:p w14:paraId="3781E621" w14:textId="5AD76B42" w:rsidR="00C0046C" w:rsidRPr="007C50A2" w:rsidRDefault="00C0046C" w:rsidP="00C00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579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Завдання: рефлексія, індивідуальне оцінювання</w:t>
            </w:r>
            <w:r w:rsidR="007C50A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7C50A2">
              <w:rPr>
                <w:rFonts w:ascii="Times New Roman" w:hAnsi="Times New Roman" w:cs="Times New Roman"/>
                <w:i/>
                <w:sz w:val="28"/>
                <w:szCs w:val="28"/>
              </w:rPr>
              <w:t>за критеріями</w:t>
            </w:r>
          </w:p>
        </w:tc>
      </w:tr>
      <w:tr w:rsidR="00E9642B" w:rsidRPr="001762AD" w14:paraId="09354534" w14:textId="77777777" w:rsidTr="00C0046C">
        <w:trPr>
          <w:trHeight w:val="259"/>
        </w:trPr>
        <w:tc>
          <w:tcPr>
            <w:tcW w:w="9493" w:type="dxa"/>
            <w:gridSpan w:val="2"/>
          </w:tcPr>
          <w:p w14:paraId="2701C026" w14:textId="3A96FB0E" w:rsidR="004D1073" w:rsidRPr="00AF5E47" w:rsidRDefault="00255099" w:rsidP="00C00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="004D10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Домашнє завдання</w:t>
            </w:r>
            <w:r w:rsidR="001B53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1B53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тривалість до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1B53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хв.</w:t>
            </w:r>
            <w:r w:rsidR="00C004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C0046C" w:rsidRPr="001762AD" w14:paraId="213062F0" w14:textId="77777777" w:rsidTr="0035360D">
        <w:trPr>
          <w:trHeight w:val="2437"/>
        </w:trPr>
        <w:tc>
          <w:tcPr>
            <w:tcW w:w="9493" w:type="dxa"/>
            <w:gridSpan w:val="2"/>
          </w:tcPr>
          <w:p w14:paraId="5BAC95BC" w14:textId="16102688" w:rsidR="00C0046C" w:rsidRDefault="00C0046C" w:rsidP="00C0046C">
            <w:pPr>
              <w:spacing w:line="360" w:lineRule="atLeast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C0046C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Завдання: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C0046C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пояснення </w:t>
            </w:r>
            <w:r w:rsidR="00583B6E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домашнього завдання</w:t>
            </w:r>
          </w:p>
          <w:p w14:paraId="7F2C09A4" w14:textId="4CDD1169" w:rsidR="0002773F" w:rsidRPr="0035360D" w:rsidRDefault="0002773F" w:rsidP="00C0046C">
            <w:pPr>
              <w:spacing w:line="36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35360D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Every second the world needs to be reminded that a cruel and evil war against a democratic country is ranging in the centre of Europe.</w:t>
            </w:r>
            <w:r w:rsidR="0040670A" w:rsidRPr="0035360D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Don’t be silent!</w:t>
            </w:r>
          </w:p>
          <w:p w14:paraId="7A4B9CC7" w14:textId="701A1CAA" w:rsidR="007C50A2" w:rsidRPr="0035360D" w:rsidRDefault="0002773F" w:rsidP="00C0046C">
            <w:pPr>
              <w:spacing w:line="36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35360D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Complete the letter:</w:t>
            </w:r>
          </w:p>
          <w:p w14:paraId="42E3DB98" w14:textId="7C28CE89" w:rsidR="007249E9" w:rsidRDefault="00000000" w:rsidP="00C0046C">
            <w:pPr>
              <w:spacing w:line="36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hyperlink r:id="rId14" w:history="1">
              <w:r w:rsidR="007249E9" w:rsidRPr="007249E9">
                <w:rPr>
                  <w:rStyle w:val="a4"/>
                  <w:rFonts w:ascii="Times New Roman" w:hAnsi="Times New Roman"/>
                  <w:bCs/>
                  <w:iCs/>
                  <w:sz w:val="28"/>
                  <w:szCs w:val="28"/>
                  <w:lang w:val="en-US" w:eastAsia="ru-RU"/>
                </w:rPr>
                <w:t>https://wordwall.net/uk/resource/62471803/complete-the-letter</w:t>
              </w:r>
            </w:hyperlink>
          </w:p>
          <w:p w14:paraId="5BE09076" w14:textId="77777777" w:rsidR="0002773F" w:rsidRPr="0002773F" w:rsidRDefault="0002773F" w:rsidP="00C0046C">
            <w:pPr>
              <w:spacing w:line="36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  <w:p w14:paraId="17F806FA" w14:textId="288095CF" w:rsidR="00C0046C" w:rsidRDefault="00C0046C" w:rsidP="007C5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14:paraId="58505AEA" w14:textId="77777777" w:rsidR="00657764" w:rsidRDefault="00657764" w:rsidP="002739A9">
      <w:pPr>
        <w:spacing w:after="0" w:line="360" w:lineRule="atLeast"/>
        <w:ind w:left="1350" w:hanging="360"/>
      </w:pPr>
    </w:p>
    <w:sectPr w:rsidR="00657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3E61"/>
    <w:multiLevelType w:val="hybridMultilevel"/>
    <w:tmpl w:val="EA8A2EF2"/>
    <w:lvl w:ilvl="0" w:tplc="02D4F872">
      <w:numFmt w:val="bullet"/>
      <w:lvlText w:val="-"/>
      <w:lvlJc w:val="left"/>
      <w:pPr>
        <w:ind w:left="24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" w15:restartNumberingAfterBreak="0">
    <w:nsid w:val="258E7EA5"/>
    <w:multiLevelType w:val="hybridMultilevel"/>
    <w:tmpl w:val="995848F6"/>
    <w:lvl w:ilvl="0" w:tplc="7A1A96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7609D"/>
    <w:multiLevelType w:val="hybridMultilevel"/>
    <w:tmpl w:val="18B2E10E"/>
    <w:lvl w:ilvl="0" w:tplc="2C3EAED0">
      <w:numFmt w:val="bullet"/>
      <w:lvlText w:val="-"/>
      <w:lvlJc w:val="left"/>
      <w:pPr>
        <w:ind w:left="24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" w15:restartNumberingAfterBreak="0">
    <w:nsid w:val="4A223A0E"/>
    <w:multiLevelType w:val="hybridMultilevel"/>
    <w:tmpl w:val="00A8AE5C"/>
    <w:lvl w:ilvl="0" w:tplc="CC78ABD0">
      <w:start w:val="3"/>
      <w:numFmt w:val="bullet"/>
      <w:lvlText w:val="-"/>
      <w:lvlJc w:val="left"/>
      <w:pPr>
        <w:ind w:left="2112" w:hanging="360"/>
      </w:pPr>
      <w:rPr>
        <w:rFonts w:ascii="Times New Roman" w:eastAsiaTheme="minorEastAsia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4" w15:restartNumberingAfterBreak="0">
    <w:nsid w:val="764C1592"/>
    <w:multiLevelType w:val="hybridMultilevel"/>
    <w:tmpl w:val="F9048F50"/>
    <w:lvl w:ilvl="0" w:tplc="716A7250">
      <w:start w:val="3"/>
      <w:numFmt w:val="bullet"/>
      <w:lvlText w:val="-"/>
      <w:lvlJc w:val="left"/>
      <w:pPr>
        <w:ind w:left="2112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5" w15:restartNumberingAfterBreak="0">
    <w:nsid w:val="76A85C61"/>
    <w:multiLevelType w:val="hybridMultilevel"/>
    <w:tmpl w:val="660A1EA2"/>
    <w:lvl w:ilvl="0" w:tplc="968AD986">
      <w:numFmt w:val="bullet"/>
      <w:lvlText w:val="-"/>
      <w:lvlJc w:val="left"/>
      <w:pPr>
        <w:ind w:left="246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 w16cid:durableId="1889493465">
    <w:abstractNumId w:val="5"/>
  </w:num>
  <w:num w:numId="2" w16cid:durableId="1812209193">
    <w:abstractNumId w:val="2"/>
  </w:num>
  <w:num w:numId="3" w16cid:durableId="1287276216">
    <w:abstractNumId w:val="0"/>
  </w:num>
  <w:num w:numId="4" w16cid:durableId="769542828">
    <w:abstractNumId w:val="1"/>
  </w:num>
  <w:num w:numId="5" w16cid:durableId="11999412">
    <w:abstractNumId w:val="3"/>
  </w:num>
  <w:num w:numId="6" w16cid:durableId="1790115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E9"/>
    <w:rsid w:val="00003E82"/>
    <w:rsid w:val="00014E81"/>
    <w:rsid w:val="0002773F"/>
    <w:rsid w:val="000378B8"/>
    <w:rsid w:val="00050786"/>
    <w:rsid w:val="00051AF1"/>
    <w:rsid w:val="000A26C4"/>
    <w:rsid w:val="000E24B4"/>
    <w:rsid w:val="00105949"/>
    <w:rsid w:val="0012222F"/>
    <w:rsid w:val="00164132"/>
    <w:rsid w:val="00165171"/>
    <w:rsid w:val="001744CE"/>
    <w:rsid w:val="001B3FD6"/>
    <w:rsid w:val="001B53E4"/>
    <w:rsid w:val="001B5691"/>
    <w:rsid w:val="001B7C56"/>
    <w:rsid w:val="001E376E"/>
    <w:rsid w:val="002155E2"/>
    <w:rsid w:val="002418D7"/>
    <w:rsid w:val="002427A6"/>
    <w:rsid w:val="00242EEC"/>
    <w:rsid w:val="00247C8B"/>
    <w:rsid w:val="00255099"/>
    <w:rsid w:val="002739A9"/>
    <w:rsid w:val="00291961"/>
    <w:rsid w:val="002D0500"/>
    <w:rsid w:val="00303216"/>
    <w:rsid w:val="003143A8"/>
    <w:rsid w:val="0032024F"/>
    <w:rsid w:val="00351122"/>
    <w:rsid w:val="0035360D"/>
    <w:rsid w:val="00370798"/>
    <w:rsid w:val="00393AC3"/>
    <w:rsid w:val="003A326D"/>
    <w:rsid w:val="0040670A"/>
    <w:rsid w:val="00483554"/>
    <w:rsid w:val="00486467"/>
    <w:rsid w:val="004927B5"/>
    <w:rsid w:val="00495D36"/>
    <w:rsid w:val="004B7203"/>
    <w:rsid w:val="004C0CC4"/>
    <w:rsid w:val="004D1073"/>
    <w:rsid w:val="0053301F"/>
    <w:rsid w:val="00545C8F"/>
    <w:rsid w:val="00546017"/>
    <w:rsid w:val="00583B6E"/>
    <w:rsid w:val="005B388A"/>
    <w:rsid w:val="005C091E"/>
    <w:rsid w:val="005D0D8F"/>
    <w:rsid w:val="006475DB"/>
    <w:rsid w:val="00657764"/>
    <w:rsid w:val="006D1FAC"/>
    <w:rsid w:val="006D51A8"/>
    <w:rsid w:val="006E477B"/>
    <w:rsid w:val="006E59B7"/>
    <w:rsid w:val="007249E9"/>
    <w:rsid w:val="00785E0C"/>
    <w:rsid w:val="007C50A2"/>
    <w:rsid w:val="007D0A59"/>
    <w:rsid w:val="007D78E0"/>
    <w:rsid w:val="00831D0A"/>
    <w:rsid w:val="00851BCD"/>
    <w:rsid w:val="008750E5"/>
    <w:rsid w:val="00877E20"/>
    <w:rsid w:val="008A0CE5"/>
    <w:rsid w:val="008B190F"/>
    <w:rsid w:val="008B47EF"/>
    <w:rsid w:val="008F6DB1"/>
    <w:rsid w:val="00907F74"/>
    <w:rsid w:val="009433D1"/>
    <w:rsid w:val="0095752C"/>
    <w:rsid w:val="00997188"/>
    <w:rsid w:val="009F1696"/>
    <w:rsid w:val="00A0667E"/>
    <w:rsid w:val="00A27D7C"/>
    <w:rsid w:val="00A453CB"/>
    <w:rsid w:val="00A46B9F"/>
    <w:rsid w:val="00A50973"/>
    <w:rsid w:val="00AF5E47"/>
    <w:rsid w:val="00B004E8"/>
    <w:rsid w:val="00B40B1D"/>
    <w:rsid w:val="00B42E54"/>
    <w:rsid w:val="00B7528A"/>
    <w:rsid w:val="00B76BB4"/>
    <w:rsid w:val="00B81F40"/>
    <w:rsid w:val="00BB6B71"/>
    <w:rsid w:val="00BC3906"/>
    <w:rsid w:val="00BC4585"/>
    <w:rsid w:val="00BF1CB7"/>
    <w:rsid w:val="00C0046C"/>
    <w:rsid w:val="00C07E89"/>
    <w:rsid w:val="00C26AC0"/>
    <w:rsid w:val="00C44884"/>
    <w:rsid w:val="00C524F7"/>
    <w:rsid w:val="00C74D6C"/>
    <w:rsid w:val="00CE2EF5"/>
    <w:rsid w:val="00D24938"/>
    <w:rsid w:val="00D76CBF"/>
    <w:rsid w:val="00D800AD"/>
    <w:rsid w:val="00DA02A7"/>
    <w:rsid w:val="00DB407A"/>
    <w:rsid w:val="00DC7425"/>
    <w:rsid w:val="00E14452"/>
    <w:rsid w:val="00E3090F"/>
    <w:rsid w:val="00E52146"/>
    <w:rsid w:val="00E67942"/>
    <w:rsid w:val="00E81D99"/>
    <w:rsid w:val="00E82770"/>
    <w:rsid w:val="00E85327"/>
    <w:rsid w:val="00E9642B"/>
    <w:rsid w:val="00EC39E3"/>
    <w:rsid w:val="00EC47B9"/>
    <w:rsid w:val="00EC7480"/>
    <w:rsid w:val="00F16815"/>
    <w:rsid w:val="00F21E72"/>
    <w:rsid w:val="00F268E9"/>
    <w:rsid w:val="00F32C40"/>
    <w:rsid w:val="00F405C4"/>
    <w:rsid w:val="00F90E3E"/>
    <w:rsid w:val="00FD3C6A"/>
    <w:rsid w:val="00FD671B"/>
    <w:rsid w:val="00FE3183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D1E0"/>
  <w15:chartTrackingRefBased/>
  <w15:docId w15:val="{F48ABE9E-73AE-4AA8-8CF1-3F8B364D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8E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rsid w:val="00F268E9"/>
    <w:rPr>
      <w:rFonts w:ascii="Liberation Sans" w:eastAsia="Liberation Sans" w:hAnsi="Liberation Sans" w:cs="Liberation Sans"/>
      <w:sz w:val="26"/>
      <w:szCs w:val="26"/>
    </w:rPr>
  </w:style>
  <w:style w:type="paragraph" w:customStyle="1" w:styleId="Bodytext20">
    <w:name w:val="Body text|2"/>
    <w:basedOn w:val="a"/>
    <w:link w:val="Bodytext2"/>
    <w:rsid w:val="00F268E9"/>
    <w:pPr>
      <w:widowControl w:val="0"/>
      <w:spacing w:after="120" w:line="269" w:lineRule="auto"/>
    </w:pPr>
    <w:rPr>
      <w:rFonts w:ascii="Liberation Sans" w:eastAsia="Liberation Sans" w:hAnsi="Liberation Sans" w:cs="Liberation Sans"/>
      <w:sz w:val="26"/>
      <w:szCs w:val="26"/>
      <w:lang w:val="ru-RU"/>
    </w:rPr>
  </w:style>
  <w:style w:type="table" w:styleId="a3">
    <w:name w:val="Table Grid"/>
    <w:basedOn w:val="a1"/>
    <w:uiPriority w:val="39"/>
    <w:rsid w:val="00F268E9"/>
    <w:pPr>
      <w:spacing w:after="0" w:line="240" w:lineRule="auto"/>
    </w:pPr>
    <w:rPr>
      <w:rFonts w:eastAsiaTheme="minorEastAsia"/>
      <w:kern w:val="2"/>
      <w:sz w:val="21"/>
      <w:szCs w:val="24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68E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42EEC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05949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215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o3q940yn23" TargetMode="External"/><Relationship Id="rId13" Type="http://schemas.openxmlformats.org/officeDocument/2006/relationships/hyperlink" Target="https://wordwall.net/uk/resource/62492645/%d0%b3%d0%b0%d1%81%d0%bb%d0%b0-%d0%bd%d0%b0-%d0%bf%d1%96%d0%b4%d1%82%d1%80%d0%b8%d0%bc%d0%ba%d1%83-%d1%83%d0%ba%d1%80%d0%b0%d1%97%d0%bd%d0%b8-make-up-the-sentences" TargetMode="External"/><Relationship Id="rId3" Type="http://schemas.openxmlformats.org/officeDocument/2006/relationships/styles" Target="styles.xml"/><Relationship Id="rId7" Type="http://schemas.openxmlformats.org/officeDocument/2006/relationships/hyperlink" Target="https://learningapps.org/display?v=psy9svecc23" TargetMode="External"/><Relationship Id="rId12" Type="http://schemas.openxmlformats.org/officeDocument/2006/relationships/hyperlink" Target="https://learningapps.org/display?v=phzt4j7wn2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presentation/d/1r8dTGP57XrbL9RlvD-ZicOJZ8CMEj-_x/edit?usp=sharing&amp;ouid=114062667054143347094&amp;rtpof=true&amp;sd=true" TargetMode="External"/><Relationship Id="rId11" Type="http://schemas.openxmlformats.org/officeDocument/2006/relationships/hyperlink" Target="https://www.youtube.com/watch?v=l0B7nHbqoL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ordwall.net/uk/resource/62493753/russia-invaded-ukraine-make-up-the-senten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r.ukraine.ua/russia-invaded-ukraine-why-does-this-matter-to-the-world/" TargetMode="External"/><Relationship Id="rId14" Type="http://schemas.openxmlformats.org/officeDocument/2006/relationships/hyperlink" Target="https://wordwall.net/uk/resource/62471803/complete-the-let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2B776-F6B6-412C-91A3-A81F3D61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4</Pages>
  <Words>4050</Words>
  <Characters>2309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Пидорина Вікторія Анатоліївна</dc:creator>
  <cp:keywords/>
  <dc:description/>
  <cp:lastModifiedBy>Пидорина Вікторія Анатоліївна</cp:lastModifiedBy>
  <cp:revision>80</cp:revision>
  <dcterms:created xsi:type="dcterms:W3CDTF">2023-10-20T15:33:00Z</dcterms:created>
  <dcterms:modified xsi:type="dcterms:W3CDTF">2023-10-24T19:12:00Z</dcterms:modified>
</cp:coreProperties>
</file>