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ED0" w:rsidRDefault="00345ED0" w:rsidP="008D13FC">
      <w:pPr>
        <w:spacing w:line="360" w:lineRule="auto"/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  <w:lang w:val="uk-UA"/>
        </w:rPr>
        <w:t>Біологія 6 клас</w:t>
      </w:r>
    </w:p>
    <w:p w:rsidR="00ED1B62" w:rsidRPr="00ED1B62" w:rsidRDefault="00ED1B62" w:rsidP="008D13F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D1B62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  <w:lang w:val="uk-UA"/>
        </w:rPr>
        <w:t>Тема:</w:t>
      </w:r>
      <w:r w:rsidRPr="00ED1B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D1B62">
        <w:rPr>
          <w:rFonts w:ascii="Times New Roman" w:hAnsi="Times New Roman" w:cs="Times New Roman"/>
          <w:sz w:val="28"/>
          <w:szCs w:val="28"/>
          <w:lang w:val="uk-UA"/>
        </w:rPr>
        <w:t>Евглена</w:t>
      </w:r>
      <w:proofErr w:type="spellEnd"/>
      <w:r w:rsidRPr="00ED1B62">
        <w:rPr>
          <w:rFonts w:ascii="Times New Roman" w:hAnsi="Times New Roman" w:cs="Times New Roman"/>
          <w:sz w:val="28"/>
          <w:szCs w:val="28"/>
          <w:lang w:val="uk-UA"/>
        </w:rPr>
        <w:t xml:space="preserve"> зелена, амеба</w:t>
      </w:r>
      <w:r w:rsidRPr="00ED1B62">
        <w:rPr>
          <w:rFonts w:ascii="Times New Roman" w:hAnsi="Times New Roman" w:cs="Times New Roman"/>
          <w:sz w:val="28"/>
          <w:szCs w:val="28"/>
        </w:rPr>
        <w:t xml:space="preserve"> </w:t>
      </w:r>
      <w:r w:rsidRPr="00ED1B62">
        <w:rPr>
          <w:rFonts w:ascii="Times New Roman" w:hAnsi="Times New Roman" w:cs="Times New Roman"/>
          <w:sz w:val="28"/>
          <w:szCs w:val="28"/>
          <w:lang w:val="uk-UA"/>
        </w:rPr>
        <w:t>протей, інфузорія</w:t>
      </w:r>
      <w:r w:rsidR="003C286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D1B62">
        <w:rPr>
          <w:rFonts w:ascii="Times New Roman" w:hAnsi="Times New Roman" w:cs="Times New Roman"/>
          <w:sz w:val="28"/>
          <w:szCs w:val="28"/>
          <w:lang w:val="uk-UA"/>
        </w:rPr>
        <w:t>туфелька</w:t>
      </w:r>
      <w:r w:rsidR="003C2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1B62">
        <w:rPr>
          <w:rFonts w:ascii="Times New Roman" w:hAnsi="Times New Roman" w:cs="Times New Roman"/>
          <w:sz w:val="28"/>
          <w:szCs w:val="28"/>
          <w:lang w:val="uk-UA"/>
        </w:rPr>
        <w:t>- одноклітинні тварини.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1B62">
        <w:rPr>
          <w:rFonts w:ascii="Times New Roman" w:hAnsi="Times New Roman" w:cs="Times New Roman"/>
          <w:bCs/>
          <w:iCs/>
          <w:sz w:val="28"/>
          <w:szCs w:val="28"/>
          <w:lang w:val="uk-UA"/>
        </w:rPr>
        <w:t>Лабораторні дослідження.</w:t>
      </w:r>
      <w:r w:rsidRPr="00ED1B62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r w:rsidRPr="00ED1B62">
        <w:rPr>
          <w:rFonts w:ascii="Times New Roman" w:hAnsi="Times New Roman" w:cs="Times New Roman"/>
          <w:sz w:val="28"/>
          <w:szCs w:val="28"/>
          <w:lang w:val="uk-UA"/>
        </w:rPr>
        <w:t>Спостереження інфузорій.</w:t>
      </w:r>
      <w:r w:rsidRPr="00ED1B6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 </w:t>
      </w:r>
    </w:p>
    <w:p w:rsidR="00345ED0" w:rsidRDefault="00ED1B62" w:rsidP="008D13FC">
      <w:pPr>
        <w:spacing w:line="360" w:lineRule="auto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</w:pPr>
      <w:r w:rsidRPr="00ED1B62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  <w:lang w:val="uk-UA"/>
        </w:rPr>
        <w:t>Мета:</w:t>
      </w:r>
      <w:r w:rsidRPr="00ED1B6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 </w:t>
      </w:r>
    </w:p>
    <w:p w:rsidR="00345ED0" w:rsidRPr="00345ED0" w:rsidRDefault="00345ED0" w:rsidP="008D13FC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  <w:lang w:val="uk-UA"/>
        </w:rPr>
      </w:pPr>
      <w:r w:rsidRPr="00345ED0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  <w:lang w:val="uk-UA"/>
        </w:rPr>
        <w:t>Навчальна:</w:t>
      </w:r>
      <w:r w:rsidRPr="00345ED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 </w:t>
      </w:r>
      <w:r w:rsidR="00ED1B62" w:rsidRPr="00345ED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ознайомити учнів з </w:t>
      </w:r>
      <w:r w:rsidR="00ED1B62" w:rsidRPr="00345ED0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  <w:lang w:val="uk-UA"/>
        </w:rPr>
        <w:t xml:space="preserve">особливості організації та процесів життєдіяльності амеби протей, </w:t>
      </w:r>
      <w:r w:rsidR="003C2862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  <w:lang w:val="uk-UA"/>
        </w:rPr>
        <w:t>інфузорії-</w:t>
      </w:r>
      <w:r w:rsidR="00ED1B62" w:rsidRPr="00345ED0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  <w:lang w:val="uk-UA"/>
        </w:rPr>
        <w:t xml:space="preserve">туфельки, </w:t>
      </w:r>
      <w:proofErr w:type="spellStart"/>
      <w:r w:rsidR="00ED1B62" w:rsidRPr="00345ED0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  <w:lang w:val="uk-UA"/>
        </w:rPr>
        <w:t>евглени</w:t>
      </w:r>
      <w:proofErr w:type="spellEnd"/>
      <w:r w:rsidR="00ED1B62" w:rsidRPr="00345ED0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  <w:lang w:val="uk-UA"/>
        </w:rPr>
        <w:t xml:space="preserve"> зеленої як одноклітинних організмів</w:t>
      </w:r>
      <w:r w:rsidR="00ED1B62" w:rsidRPr="00345ED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;</w:t>
      </w:r>
      <w:r w:rsidR="00ED1B62" w:rsidRPr="00345ED0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  <w:lang w:val="uk-UA"/>
        </w:rPr>
        <w:t xml:space="preserve"> </w:t>
      </w:r>
    </w:p>
    <w:p w:rsidR="00345ED0" w:rsidRDefault="00345ED0" w:rsidP="008D13FC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  <w:lang w:val="uk-UA"/>
        </w:rPr>
        <w:t>Розвиваюча: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 </w:t>
      </w:r>
      <w:r w:rsidR="00ED1B62" w:rsidRPr="00345ED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р</w:t>
      </w:r>
      <w:r w:rsidR="00ED1B62" w:rsidRPr="00345ED0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  <w:lang w:val="uk-UA"/>
        </w:rPr>
        <w:t xml:space="preserve">озвивати аналітичні здібності учнів; </w:t>
      </w:r>
    </w:p>
    <w:p w:rsidR="00ED1B62" w:rsidRPr="00345ED0" w:rsidRDefault="00345ED0" w:rsidP="008D13FC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  <w:lang w:val="uk-UA"/>
        </w:rPr>
        <w:t>Виховна:</w:t>
      </w:r>
      <w:r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  <w:lang w:val="uk-UA"/>
        </w:rPr>
        <w:t xml:space="preserve"> </w:t>
      </w:r>
      <w:r w:rsidR="00ED1B62" w:rsidRPr="00345ED0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  <w:lang w:val="uk-UA"/>
        </w:rPr>
        <w:t>формувати матеріалістичний світогляд, розуміння взаємозв`язків між компонентами природи.</w:t>
      </w:r>
    </w:p>
    <w:p w:rsidR="00345ED0" w:rsidRPr="00ED1B62" w:rsidRDefault="00345ED0" w:rsidP="008D13FC">
      <w:pPr>
        <w:spacing w:line="360" w:lineRule="auto"/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  <w:lang w:val="uk-UA"/>
        </w:rPr>
      </w:pPr>
      <w:r w:rsidRPr="00345ED0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  <w:lang w:val="uk-UA"/>
        </w:rPr>
        <w:t>Тип уроку:</w:t>
      </w:r>
      <w:r w:rsidRPr="00ED1B62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 xml:space="preserve"> </w:t>
      </w:r>
      <w:r w:rsidRPr="00ED1B62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  <w:lang w:val="uk-UA"/>
        </w:rPr>
        <w:t xml:space="preserve">урок формування </w:t>
      </w:r>
      <w:proofErr w:type="spellStart"/>
      <w:r w:rsidRPr="00ED1B62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  <w:lang w:val="uk-UA"/>
        </w:rPr>
        <w:t>компетентностей</w:t>
      </w:r>
      <w:proofErr w:type="spellEnd"/>
      <w:r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  <w:lang w:val="uk-UA"/>
        </w:rPr>
        <w:t>.</w:t>
      </w:r>
    </w:p>
    <w:p w:rsidR="00345ED0" w:rsidRPr="00345ED0" w:rsidRDefault="00345ED0" w:rsidP="008D13FC">
      <w:pPr>
        <w:spacing w:line="360" w:lineRule="auto"/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  <w:lang w:val="uk-UA"/>
        </w:rPr>
      </w:pPr>
      <w:r w:rsidRPr="00345ED0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  <w:lang w:val="uk-UA"/>
        </w:rPr>
        <w:t>Очікувані результати:</w:t>
      </w:r>
    </w:p>
    <w:p w:rsidR="00345ED0" w:rsidRDefault="00345ED0" w:rsidP="008D13FC">
      <w:pPr>
        <w:spacing w:line="360" w:lineRule="auto"/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  <w:lang w:val="uk-UA"/>
        </w:rPr>
        <w:t xml:space="preserve">Урок сприяє формуванню різновидів </w:t>
      </w:r>
      <w:proofErr w:type="spellStart"/>
      <w:r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  <w:lang w:val="uk-UA"/>
        </w:rPr>
        <w:t>компетентностей</w:t>
      </w:r>
      <w:proofErr w:type="spellEnd"/>
      <w:r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  <w:lang w:val="uk-UA"/>
        </w:rPr>
        <w:t>:</w:t>
      </w:r>
    </w:p>
    <w:p w:rsidR="00345ED0" w:rsidRPr="00094869" w:rsidRDefault="00345ED0" w:rsidP="00094869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</w:pPr>
      <w:r w:rsidRPr="0009486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інформаційна компетентність; </w:t>
      </w:r>
    </w:p>
    <w:p w:rsidR="00345ED0" w:rsidRPr="00094869" w:rsidRDefault="00345ED0" w:rsidP="00094869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</w:pPr>
      <w:r w:rsidRPr="0009486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комунікативна компетентність; </w:t>
      </w:r>
    </w:p>
    <w:p w:rsidR="00345ED0" w:rsidRPr="00094869" w:rsidRDefault="00345ED0" w:rsidP="00094869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  <w:lang w:val="uk-UA"/>
        </w:rPr>
      </w:pPr>
      <w:proofErr w:type="spellStart"/>
      <w:r w:rsidRPr="0009486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здоров'язбережувальна</w:t>
      </w:r>
      <w:proofErr w:type="spellEnd"/>
      <w:r w:rsidRPr="0009486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 компетентність</w:t>
      </w:r>
      <w:r w:rsidRPr="00094869">
        <w:rPr>
          <w:rFonts w:ascii="Arial" w:hAnsi="Arial" w:cs="Arial"/>
          <w:color w:val="202124"/>
          <w:shd w:val="clear" w:color="auto" w:fill="FFFFFF"/>
          <w:lang w:val="uk-UA"/>
        </w:rPr>
        <w:t>.</w:t>
      </w:r>
    </w:p>
    <w:p w:rsidR="00345ED0" w:rsidRPr="00345ED0" w:rsidRDefault="00345ED0" w:rsidP="008D13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ED0">
        <w:rPr>
          <w:rFonts w:ascii="Times New Roman" w:hAnsi="Times New Roman" w:cs="Times New Roman"/>
          <w:b/>
          <w:sz w:val="28"/>
          <w:szCs w:val="28"/>
          <w:lang w:val="uk-UA"/>
        </w:rPr>
        <w:t>Основні поняття та терміни</w:t>
      </w:r>
      <w:r w:rsidRPr="00345ED0">
        <w:rPr>
          <w:rFonts w:ascii="Times New Roman" w:hAnsi="Times New Roman" w:cs="Times New Roman"/>
          <w:sz w:val="28"/>
          <w:szCs w:val="28"/>
          <w:lang w:val="uk-UA"/>
        </w:rPr>
        <w:t>: еукаріоти, амеба, інфузорія, псевдоніжки, війки, травна вакуоля, скоротлива вакуоля, гетеротрофний тип живлення.</w:t>
      </w:r>
    </w:p>
    <w:p w:rsidR="00ED1B62" w:rsidRPr="00ED1B62" w:rsidRDefault="00ED1B62" w:rsidP="008D13FC">
      <w:pPr>
        <w:spacing w:line="360" w:lineRule="auto"/>
        <w:rPr>
          <w:rFonts w:ascii="Arial" w:hAnsi="Arial" w:cs="Arial"/>
          <w:color w:val="1A0DAB"/>
          <w:u w:val="single"/>
          <w:shd w:val="clear" w:color="auto" w:fill="FFFFFF"/>
          <w:lang w:val="uk-UA"/>
        </w:rPr>
      </w:pPr>
      <w:r w:rsidRPr="00345ED0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  <w:lang w:val="uk-UA"/>
        </w:rPr>
        <w:t>Обладнання</w:t>
      </w:r>
      <w:r w:rsidR="00094869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  <w:lang w:val="uk-UA"/>
        </w:rPr>
        <w:t xml:space="preserve"> та наочність</w:t>
      </w:r>
      <w:r w:rsidRPr="00345ED0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  <w:lang w:val="uk-UA"/>
        </w:rPr>
        <w:t>:</w:t>
      </w:r>
      <w:r w:rsidRPr="00345ED0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  <w:lang w:val="uk-UA"/>
        </w:rPr>
        <w:t xml:space="preserve"> підручник, презентація, </w:t>
      </w:r>
      <w:r w:rsidRPr="00345ED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вправи </w:t>
      </w:r>
      <w:proofErr w:type="spellStart"/>
      <w:r w:rsidRPr="00345ED0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LearningApps</w:t>
      </w:r>
      <w:proofErr w:type="spellEnd"/>
      <w:r w:rsidRPr="00345ED0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  <w:lang w:val="uk-UA"/>
        </w:rPr>
        <w:t xml:space="preserve"> </w:t>
      </w:r>
      <w:r w:rsidRPr="00345ED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на відповідність знайти пару, тестові завдання</w:t>
      </w:r>
      <w:r w:rsidR="00D26914" w:rsidRPr="00345ED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онлайн</w:t>
      </w:r>
      <w:r w:rsidRPr="00ED1B6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</w:t>
      </w:r>
    </w:p>
    <w:p w:rsidR="00B20C79" w:rsidRPr="00AF3696" w:rsidRDefault="00B20C79" w:rsidP="008D13F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0C79" w:rsidRPr="00AF3696" w:rsidRDefault="00B20C79" w:rsidP="008D13F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0C79" w:rsidRPr="00AF3696" w:rsidRDefault="00B20C79" w:rsidP="008D13F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0C79" w:rsidRPr="00AF3696" w:rsidRDefault="00B20C79" w:rsidP="008D13F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5C62" w:rsidRPr="00427303" w:rsidRDefault="005206D0" w:rsidP="008D13F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369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Х</w:t>
      </w:r>
      <w:r w:rsidRPr="00427303">
        <w:rPr>
          <w:rFonts w:ascii="Times New Roman" w:hAnsi="Times New Roman" w:cs="Times New Roman"/>
          <w:b/>
          <w:sz w:val="28"/>
          <w:szCs w:val="28"/>
          <w:lang w:val="uk-UA"/>
        </w:rPr>
        <w:t>ід уроку</w:t>
      </w:r>
    </w:p>
    <w:p w:rsidR="005206D0" w:rsidRPr="005206D0" w:rsidRDefault="005206D0" w:rsidP="008D13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06D0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D26914">
        <w:rPr>
          <w:rFonts w:ascii="Times New Roman" w:hAnsi="Times New Roman" w:cs="Times New Roman"/>
          <w:b/>
          <w:bCs/>
          <w:sz w:val="28"/>
          <w:szCs w:val="28"/>
          <w:lang w:val="uk-UA"/>
        </w:rPr>
        <w:t>Організація учнів класу</w:t>
      </w:r>
    </w:p>
    <w:p w:rsidR="005206D0" w:rsidRPr="005206D0" w:rsidRDefault="005206D0" w:rsidP="008D13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06D0">
        <w:rPr>
          <w:rFonts w:ascii="Times New Roman" w:hAnsi="Times New Roman" w:cs="Times New Roman"/>
          <w:sz w:val="28"/>
          <w:szCs w:val="28"/>
          <w:lang w:val="uk-UA"/>
        </w:rPr>
        <w:t xml:space="preserve">ІІ </w:t>
      </w:r>
      <w:r w:rsidRPr="00D26914">
        <w:rPr>
          <w:rFonts w:ascii="Times New Roman" w:hAnsi="Times New Roman" w:cs="Times New Roman"/>
          <w:b/>
          <w:bCs/>
          <w:sz w:val="28"/>
          <w:szCs w:val="28"/>
          <w:lang w:val="uk-UA"/>
        </w:rPr>
        <w:t>Актуалізація опорних знань</w:t>
      </w:r>
    </w:p>
    <w:p w:rsidR="005206D0" w:rsidRPr="005206D0" w:rsidRDefault="005206D0" w:rsidP="008D13F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06D0">
        <w:rPr>
          <w:rFonts w:ascii="Times New Roman" w:hAnsi="Times New Roman" w:cs="Times New Roman"/>
          <w:sz w:val="28"/>
          <w:szCs w:val="28"/>
          <w:lang w:val="uk-UA"/>
        </w:rPr>
        <w:t>Які царства живо</w:t>
      </w:r>
      <w:r w:rsidR="00E15E3F">
        <w:rPr>
          <w:rFonts w:ascii="Times New Roman" w:hAnsi="Times New Roman" w:cs="Times New Roman"/>
          <w:sz w:val="28"/>
          <w:szCs w:val="28"/>
          <w:lang w:val="uk-UA"/>
        </w:rPr>
        <w:t>ї природи виділяють? (Рослини, Тварини, Гриби, Б</w:t>
      </w:r>
      <w:r w:rsidRPr="005206D0">
        <w:rPr>
          <w:rFonts w:ascii="Times New Roman" w:hAnsi="Times New Roman" w:cs="Times New Roman"/>
          <w:sz w:val="28"/>
          <w:szCs w:val="28"/>
          <w:lang w:val="uk-UA"/>
        </w:rPr>
        <w:t>актерії).</w:t>
      </w:r>
    </w:p>
    <w:p w:rsidR="005206D0" w:rsidRPr="005206D0" w:rsidRDefault="005206D0" w:rsidP="008D13F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06D0">
        <w:rPr>
          <w:rFonts w:ascii="Times New Roman" w:hAnsi="Times New Roman" w:cs="Times New Roman"/>
          <w:sz w:val="28"/>
          <w:szCs w:val="28"/>
          <w:lang w:val="uk-UA"/>
        </w:rPr>
        <w:t>Що спільне для представників всіх царств? (Мають клітинну будову).</w:t>
      </w:r>
    </w:p>
    <w:p w:rsidR="00345ED0" w:rsidRPr="00345ED0" w:rsidRDefault="005206D0" w:rsidP="008D13F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06D0">
        <w:rPr>
          <w:rFonts w:ascii="Times New Roman" w:hAnsi="Times New Roman" w:cs="Times New Roman"/>
          <w:sz w:val="28"/>
          <w:szCs w:val="28"/>
          <w:lang w:val="uk-UA"/>
        </w:rPr>
        <w:t>Згадаємо, яку будову має еукаріотична кл</w:t>
      </w:r>
      <w:r w:rsidR="001836F2">
        <w:rPr>
          <w:rFonts w:ascii="Times New Roman" w:hAnsi="Times New Roman" w:cs="Times New Roman"/>
          <w:sz w:val="28"/>
          <w:szCs w:val="28"/>
          <w:lang w:val="uk-UA"/>
        </w:rPr>
        <w:t>ітина? Які функції різних органоїді</w:t>
      </w:r>
      <w:r w:rsidRPr="005206D0">
        <w:rPr>
          <w:rFonts w:ascii="Times New Roman" w:hAnsi="Times New Roman" w:cs="Times New Roman"/>
          <w:sz w:val="28"/>
          <w:szCs w:val="28"/>
          <w:lang w:val="uk-UA"/>
        </w:rPr>
        <w:t xml:space="preserve">в клітини? </w:t>
      </w:r>
      <w:r w:rsidR="006540FB" w:rsidRPr="006540FB">
        <w:rPr>
          <w:rFonts w:ascii="Times New Roman" w:hAnsi="Times New Roman" w:cs="Times New Roman"/>
          <w:color w:val="FF0000"/>
          <w:sz w:val="28"/>
          <w:szCs w:val="28"/>
          <w:lang w:val="uk-UA"/>
        </w:rPr>
        <w:t>https://learningapps.org/display?v=pggyye4y322</w:t>
      </w:r>
    </w:p>
    <w:p w:rsidR="00952FAC" w:rsidRDefault="004A542E" w:rsidP="008D13F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Рибосоми → синтез білка</w:t>
      </w:r>
    </w:p>
    <w:p w:rsidR="004A542E" w:rsidRDefault="004A542E" w:rsidP="008D13F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Мітохондрії → окиснення органічних речовин</w:t>
      </w:r>
    </w:p>
    <w:p w:rsidR="004A542E" w:rsidRDefault="004A542E" w:rsidP="008D13F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Цитоскелет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→ підтримує форму клітини</w:t>
      </w:r>
    </w:p>
    <w:p w:rsidR="004A542E" w:rsidRDefault="009D67DA" w:rsidP="008D13F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ЕП</w:t>
      </w:r>
      <w:r w:rsidR="004A542E">
        <w:rPr>
          <w:rFonts w:ascii="Times New Roman" w:hAnsi="Times New Roman" w:cs="Times New Roman"/>
          <w:sz w:val="28"/>
          <w:szCs w:val="28"/>
          <w:lang w:val="uk-UA"/>
        </w:rPr>
        <w:t>С → сукупність об’єднаних між собою маленьких канальців</w:t>
      </w:r>
    </w:p>
    <w:p w:rsidR="009D67DA" w:rsidRDefault="00AF3696" w:rsidP="008D13F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Комплекс Голь</w:t>
      </w:r>
      <w:r w:rsidR="009D67DA">
        <w:rPr>
          <w:rFonts w:ascii="Times New Roman" w:hAnsi="Times New Roman" w:cs="Times New Roman"/>
          <w:sz w:val="28"/>
          <w:szCs w:val="28"/>
          <w:lang w:val="uk-UA"/>
        </w:rPr>
        <w:t>джі → система сплощених порожнин</w:t>
      </w:r>
    </w:p>
    <w:p w:rsidR="009D67DA" w:rsidRDefault="009D67DA" w:rsidP="008D13F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Хлоропласти → фотосинтез</w:t>
      </w:r>
    </w:p>
    <w:p w:rsidR="009D67DA" w:rsidRDefault="009D67DA" w:rsidP="008D13F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Вакуолі → містять водний розчин органічних та неорганічних речовин</w:t>
      </w:r>
    </w:p>
    <w:p w:rsidR="001F525C" w:rsidRPr="001F525C" w:rsidRDefault="000459FC" w:rsidP="008D13F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Ядро → збереження спадкової інформації та регуляція життєвих процесів у клітині.</w:t>
      </w:r>
    </w:p>
    <w:p w:rsidR="0007153E" w:rsidRPr="00D26914" w:rsidRDefault="0007153E" w:rsidP="008D13FC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26914">
        <w:rPr>
          <w:rFonts w:ascii="Times New Roman" w:hAnsi="Times New Roman" w:cs="Times New Roman"/>
          <w:b/>
          <w:bCs/>
          <w:sz w:val="28"/>
          <w:szCs w:val="28"/>
          <w:lang w:val="uk-UA"/>
        </w:rPr>
        <w:t>ІІІ Мотивація розумової діяльності</w:t>
      </w:r>
    </w:p>
    <w:p w:rsidR="0007153E" w:rsidRDefault="0007153E" w:rsidP="008D13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Серед великої різноманітності живих організмів є такі, що зупинилися в процесі еволюції на клітинному рівні організації</w:t>
      </w:r>
      <w:r w:rsidR="00AD1162">
        <w:rPr>
          <w:rFonts w:ascii="Times New Roman" w:hAnsi="Times New Roman" w:cs="Times New Roman"/>
          <w:sz w:val="28"/>
          <w:szCs w:val="28"/>
          <w:lang w:val="uk-UA"/>
        </w:rPr>
        <w:t xml:space="preserve"> життя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7153E" w:rsidRDefault="0007153E" w:rsidP="008D13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Одноклітинні істоти є цілісними самостійними організмами. Вони, як і багатоклітинні, рухаються, дихають, живляться, реагують на подразнення, розмножуються. </w:t>
      </w:r>
    </w:p>
    <w:p w:rsidR="00E2662E" w:rsidRDefault="00BB6A36" w:rsidP="008D13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Клітина </w:t>
      </w:r>
      <w:r w:rsidR="00E2662E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дно</w:t>
      </w:r>
      <w:r w:rsidR="00E2662E">
        <w:rPr>
          <w:rFonts w:ascii="Times New Roman" w:hAnsi="Times New Roman" w:cs="Times New Roman"/>
          <w:sz w:val="28"/>
          <w:szCs w:val="28"/>
          <w:lang w:val="uk-UA"/>
        </w:rPr>
        <w:t>клітинних організмів, як і багатоклітинних, має клітинну мембрану, ядро (одне або кілька), цитоплазму. Але, оскільки окрема клітина виконує всі функції, притаманні багатоклітинному орга</w:t>
      </w:r>
      <w:r w:rsidR="000D05B9">
        <w:rPr>
          <w:rFonts w:ascii="Times New Roman" w:hAnsi="Times New Roman" w:cs="Times New Roman"/>
          <w:sz w:val="28"/>
          <w:szCs w:val="28"/>
          <w:lang w:val="uk-UA"/>
        </w:rPr>
        <w:t>нізму, у ній можуть міститися о</w:t>
      </w:r>
      <w:r w:rsidR="00E2662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0D05B9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E2662E">
        <w:rPr>
          <w:rFonts w:ascii="Times New Roman" w:hAnsi="Times New Roman" w:cs="Times New Roman"/>
          <w:sz w:val="28"/>
          <w:szCs w:val="28"/>
          <w:lang w:val="uk-UA"/>
        </w:rPr>
        <w:t xml:space="preserve">анели, яких немає в клітині багатоклітинних істот. </w:t>
      </w:r>
    </w:p>
    <w:p w:rsidR="00952FAC" w:rsidRPr="00BD3D28" w:rsidRDefault="00952FAC" w:rsidP="008D13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Мето</w:t>
      </w:r>
      <w:r w:rsidR="00BD3D28">
        <w:rPr>
          <w:rFonts w:ascii="Times New Roman" w:hAnsi="Times New Roman" w:cs="Times New Roman"/>
          <w:sz w:val="28"/>
          <w:szCs w:val="28"/>
          <w:lang w:val="uk-UA"/>
        </w:rPr>
        <w:t xml:space="preserve">ю </w:t>
      </w:r>
      <w:r w:rsidR="00BD3D28" w:rsidRPr="004526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нашої роботи буде встановити особливості орга</w:t>
      </w:r>
      <w:r w:rsidR="003C28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нізації амеби протея, інфузорії-</w:t>
      </w:r>
      <w:r w:rsidR="00BD3D28" w:rsidRPr="004526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туфельки та </w:t>
      </w:r>
      <w:proofErr w:type="spellStart"/>
      <w:r w:rsidR="00BD3D28" w:rsidRPr="004526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евглени</w:t>
      </w:r>
      <w:proofErr w:type="spellEnd"/>
      <w:r w:rsidR="00BD3D28" w:rsidRPr="004526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зеленої як одноклітинних організмів</w:t>
      </w:r>
      <w:r w:rsidR="00BD3D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1F525C" w:rsidRPr="000621AF" w:rsidRDefault="001F525C" w:rsidP="008D13F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21AF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0621A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621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Вивчення нового матеріалу</w:t>
      </w:r>
    </w:p>
    <w:p w:rsidR="000621AF" w:rsidRPr="00C47145" w:rsidRDefault="001F525C" w:rsidP="008D13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21AF">
        <w:rPr>
          <w:rFonts w:ascii="Times New Roman" w:hAnsi="Times New Roman" w:cs="Times New Roman"/>
          <w:sz w:val="28"/>
          <w:szCs w:val="28"/>
          <w:lang w:val="uk-UA"/>
        </w:rPr>
        <w:t xml:space="preserve">Демонстрація презентації </w:t>
      </w:r>
      <w:r w:rsidR="007F1D73" w:rsidRPr="000621A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bookmarkStart w:id="0" w:name="_Hlk119662724"/>
      <w:r w:rsidR="00FD2FE4">
        <w:fldChar w:fldCharType="begin"/>
      </w:r>
      <w:r w:rsidR="00FD2FE4">
        <w:instrText xml:space="preserve"> HYPERLINK "https://docs.google.com/presentation/d/1LLcgKUsBe_Qi90hbChv374RTWoslZMOS/edit?usp=share_link&amp;ouid=106075499525551344789&amp;rtpof=true&amp;sd=true" </w:instrText>
      </w:r>
      <w:r w:rsidR="00FD2FE4">
        <w:fldChar w:fldCharType="separate"/>
      </w:r>
      <w:r w:rsidR="000621AF" w:rsidRPr="000621AF">
        <w:rPr>
          <w:rStyle w:val="a8"/>
          <w:rFonts w:ascii="Times New Roman" w:hAnsi="Times New Roman" w:cs="Times New Roman"/>
          <w:sz w:val="28"/>
          <w:szCs w:val="28"/>
        </w:rPr>
        <w:t>https://docs.google.com/presentation/d/1LLcgKUsBe_Qi90hbChv374RTWoslZMOS/edit?usp=share_link&amp;ouid=106075499525551344789&amp;rtpof=true&amp;sd=true</w:t>
      </w:r>
      <w:r w:rsidR="00FD2FE4">
        <w:rPr>
          <w:rStyle w:val="a8"/>
          <w:rFonts w:ascii="Times New Roman" w:hAnsi="Times New Roman" w:cs="Times New Roman"/>
          <w:sz w:val="28"/>
          <w:szCs w:val="28"/>
        </w:rPr>
        <w:fldChar w:fldCharType="end"/>
      </w:r>
      <w:bookmarkEnd w:id="0"/>
      <w:r w:rsidR="00362D75">
        <w:rPr>
          <w:rStyle w:val="a8"/>
          <w:rFonts w:ascii="Times New Roman" w:hAnsi="Times New Roman" w:cs="Times New Roman"/>
          <w:sz w:val="28"/>
          <w:szCs w:val="28"/>
          <w:lang w:val="uk-UA"/>
        </w:rPr>
        <w:br/>
      </w:r>
      <w:r w:rsidR="00362D75" w:rsidRPr="00362D75">
        <w:t>(</w:t>
      </w:r>
      <w:r w:rsidR="00362D75">
        <w:rPr>
          <w:lang w:val="uk-UA"/>
        </w:rPr>
        <w:t>презентація також додається до конспекту уроку</w:t>
      </w:r>
      <w:r w:rsidR="00362D75" w:rsidRPr="00362D75">
        <w:t>)</w:t>
      </w:r>
    </w:p>
    <w:p w:rsidR="007F1D73" w:rsidRDefault="00206F69" w:rsidP="008D13FC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5940425" cy="4517815"/>
            <wp:effectExtent l="0" t="0" r="0" b="0"/>
            <wp:docPr id="2" name="Рисунок 2" descr="C:\Users\Сергей\Desktop\Screenshot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Screenshot_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1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25C" w:rsidRDefault="001F525C" w:rsidP="008D13F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Різноманітність та поширення найпростіших (одноклітинних тварин) у природі.</w:t>
      </w:r>
    </w:p>
    <w:p w:rsidR="00CC438F" w:rsidRDefault="001F525C" w:rsidP="008D13F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ознаки притаманні для амеби протея (Ця одноклітинна істота мешкає на дні стоячих прісних водойм з рослинними рештками, що гниють. Її клітина сягає завдовжки до 0,5 мм. </w:t>
      </w:r>
      <w:r w:rsidR="0084726B">
        <w:rPr>
          <w:rFonts w:ascii="Times New Roman" w:hAnsi="Times New Roman" w:cs="Times New Roman"/>
          <w:sz w:val="28"/>
          <w:szCs w:val="28"/>
          <w:lang w:val="uk-UA"/>
        </w:rPr>
        <w:t>Форма клітини амеби протея непостійна. Вона вкрита лише клітинною мембраною</w:t>
      </w:r>
      <w:r w:rsidR="00CC43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F525C" w:rsidRDefault="00CC438F" w:rsidP="008D13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Рухається амеба протей за допомогою несправжніх ніжок, які утворюються завдяки руху цитоплазми. </w:t>
      </w:r>
      <w:r w:rsidR="00AE326A">
        <w:rPr>
          <w:rFonts w:ascii="Times New Roman" w:hAnsi="Times New Roman" w:cs="Times New Roman"/>
          <w:sz w:val="28"/>
          <w:szCs w:val="28"/>
          <w:lang w:val="uk-UA"/>
        </w:rPr>
        <w:t>Коли в передній частині клітини утворюються несправжні ніжки, то в задній – цитоплазма втягується у клітину).</w:t>
      </w:r>
    </w:p>
    <w:p w:rsidR="0084726B" w:rsidRDefault="0084726B" w:rsidP="008D13F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особливості будови та про</w:t>
      </w:r>
      <w:r w:rsidR="004B4DFD">
        <w:rPr>
          <w:rFonts w:ascii="Times New Roman" w:hAnsi="Times New Roman" w:cs="Times New Roman"/>
          <w:sz w:val="28"/>
          <w:szCs w:val="28"/>
          <w:lang w:val="uk-UA"/>
        </w:rPr>
        <w:t>цесів життєдіяльності інфузорії</w:t>
      </w:r>
      <w:r w:rsidR="005C7C92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туфельки? (Звичайних мешканець неглибоких прісних водойм. </w:t>
      </w:r>
      <w:r w:rsidR="002A595D">
        <w:rPr>
          <w:rFonts w:ascii="Times New Roman" w:hAnsi="Times New Roman" w:cs="Times New Roman"/>
          <w:sz w:val="28"/>
          <w:szCs w:val="28"/>
          <w:lang w:val="uk-UA"/>
        </w:rPr>
        <w:t>Довжина клітини</w:t>
      </w:r>
      <w:r w:rsidR="00217781">
        <w:rPr>
          <w:rFonts w:ascii="Times New Roman" w:hAnsi="Times New Roman" w:cs="Times New Roman"/>
          <w:sz w:val="28"/>
          <w:szCs w:val="28"/>
          <w:lang w:val="uk-UA"/>
        </w:rPr>
        <w:t xml:space="preserve"> – до 0,3 мм. Клітина інфузорії–</w:t>
      </w:r>
      <w:r w:rsidR="00C60EFC">
        <w:rPr>
          <w:rFonts w:ascii="Times New Roman" w:hAnsi="Times New Roman" w:cs="Times New Roman"/>
          <w:sz w:val="28"/>
          <w:szCs w:val="28"/>
          <w:lang w:val="uk-UA"/>
        </w:rPr>
        <w:t>туфельки має відносно постійну</w:t>
      </w:r>
      <w:r w:rsidR="002A595D">
        <w:rPr>
          <w:rFonts w:ascii="Times New Roman" w:hAnsi="Times New Roman" w:cs="Times New Roman"/>
          <w:sz w:val="28"/>
          <w:szCs w:val="28"/>
          <w:lang w:val="uk-UA"/>
        </w:rPr>
        <w:t xml:space="preserve"> форму. </w:t>
      </w:r>
      <w:r w:rsidR="005C7C92">
        <w:rPr>
          <w:rFonts w:ascii="Times New Roman" w:hAnsi="Times New Roman" w:cs="Times New Roman"/>
          <w:sz w:val="28"/>
          <w:szCs w:val="28"/>
          <w:lang w:val="uk-UA"/>
        </w:rPr>
        <w:t>Рухається інфузорія–</w:t>
      </w:r>
      <w:r w:rsidR="0028736F">
        <w:rPr>
          <w:rFonts w:ascii="Times New Roman" w:hAnsi="Times New Roman" w:cs="Times New Roman"/>
          <w:sz w:val="28"/>
          <w:szCs w:val="28"/>
          <w:lang w:val="uk-UA"/>
        </w:rPr>
        <w:t xml:space="preserve">туфелька за допомогою численних війок, </w:t>
      </w:r>
      <w:r w:rsidR="00DF0B68">
        <w:rPr>
          <w:rFonts w:ascii="Times New Roman" w:hAnsi="Times New Roman" w:cs="Times New Roman"/>
          <w:sz w:val="28"/>
          <w:szCs w:val="28"/>
          <w:lang w:val="uk-UA"/>
        </w:rPr>
        <w:t>розташованих по поверхні клітини. Їх близько 15 тисяч. Вона плаває переднім кінцем уперед, обертаючись навколо своєї осі.</w:t>
      </w:r>
      <w:r w:rsidR="00AA094A">
        <w:rPr>
          <w:rFonts w:ascii="Times New Roman" w:hAnsi="Times New Roman" w:cs="Times New Roman"/>
          <w:sz w:val="28"/>
          <w:szCs w:val="28"/>
          <w:lang w:val="uk-UA"/>
        </w:rPr>
        <w:t xml:space="preserve"> Живиться інфузорія – туфелька бактеріями). </w:t>
      </w:r>
    </w:p>
    <w:p w:rsidR="003F46AA" w:rsidRDefault="00005D44" w:rsidP="008D13F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Особливості будови та процесів життєдіяльності</w:t>
      </w:r>
      <w:r w:rsidR="00127C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27CA7"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>вглени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зеленої (Мешкає в неглибоких прісних водоймах, зазвичай з високим умістом органічних речовин. Форма клітини веретеноподібна. Під клітинною мембраною в ущільненому шарі </w:t>
      </w:r>
      <w:r w:rsidR="00947C64">
        <w:rPr>
          <w:rFonts w:ascii="Times New Roman" w:hAnsi="Times New Roman" w:cs="Times New Roman"/>
          <w:sz w:val="28"/>
          <w:szCs w:val="28"/>
          <w:lang w:val="uk-UA"/>
        </w:rPr>
        <w:t xml:space="preserve">цитоплазми є структури, які підтримують форму клітини. </w:t>
      </w:r>
      <w:r w:rsidR="00127CA7">
        <w:rPr>
          <w:rFonts w:ascii="Times New Roman" w:hAnsi="Times New Roman" w:cs="Times New Roman"/>
          <w:sz w:val="28"/>
          <w:szCs w:val="28"/>
          <w:lang w:val="uk-UA"/>
        </w:rPr>
        <w:t xml:space="preserve">Разом вони становлять </w:t>
      </w:r>
      <w:proofErr w:type="spellStart"/>
      <w:r w:rsidR="00127CA7" w:rsidRPr="00193F8F">
        <w:rPr>
          <w:rFonts w:ascii="Times New Roman" w:hAnsi="Times New Roman" w:cs="Times New Roman"/>
          <w:sz w:val="28"/>
          <w:szCs w:val="28"/>
          <w:lang w:val="uk-UA"/>
        </w:rPr>
        <w:t>пел</w:t>
      </w:r>
      <w:r w:rsidR="00B20C79" w:rsidRPr="00193F8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27CA7" w:rsidRPr="00193F8F">
        <w:rPr>
          <w:rFonts w:ascii="Times New Roman" w:hAnsi="Times New Roman" w:cs="Times New Roman"/>
          <w:sz w:val="28"/>
          <w:szCs w:val="28"/>
          <w:lang w:val="uk-UA"/>
        </w:rPr>
        <w:t>кулу</w:t>
      </w:r>
      <w:proofErr w:type="spellEnd"/>
      <w:r w:rsidR="00127CA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81FCB" w:rsidRDefault="00C81FCB" w:rsidP="008D13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1560" w:rsidRDefault="00127CA7" w:rsidP="008D13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Одноклітинні організми, як і багатоклітинні, здатні сприймати різні подразники довкілля та реагувати на них.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Евглена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зелена реагує на зміну освітленості завдяки потовщенню</w:t>
      </w:r>
      <w:r w:rsidR="008E6789">
        <w:rPr>
          <w:rFonts w:ascii="Times New Roman" w:hAnsi="Times New Roman" w:cs="Times New Roman"/>
          <w:sz w:val="28"/>
          <w:szCs w:val="28"/>
          <w:lang w:val="uk-UA"/>
        </w:rPr>
        <w:t xml:space="preserve"> поблизу основи джгутика. Вічко червоного кольору реагує на кількість світла, що потрапляє на це потовщення. </w:t>
      </w:r>
      <w:proofErr w:type="spellStart"/>
      <w:r w:rsidR="008E6789">
        <w:rPr>
          <w:rFonts w:ascii="Times New Roman" w:hAnsi="Times New Roman" w:cs="Times New Roman"/>
          <w:sz w:val="28"/>
          <w:szCs w:val="28"/>
          <w:lang w:val="uk-UA"/>
        </w:rPr>
        <w:t>Евглена</w:t>
      </w:r>
      <w:proofErr w:type="spellEnd"/>
      <w:r w:rsidR="008E6789">
        <w:rPr>
          <w:rFonts w:ascii="Times New Roman" w:hAnsi="Times New Roman" w:cs="Times New Roman"/>
          <w:sz w:val="28"/>
          <w:szCs w:val="28"/>
          <w:lang w:val="uk-UA"/>
        </w:rPr>
        <w:t xml:space="preserve"> зелена буде плисти в той бік водойми, який</w:t>
      </w:r>
      <w:r w:rsidR="008E678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краще освітлений. </w:t>
      </w:r>
      <w:r w:rsidR="0033021A">
        <w:rPr>
          <w:rFonts w:ascii="Times New Roman" w:hAnsi="Times New Roman" w:cs="Times New Roman"/>
          <w:sz w:val="28"/>
          <w:szCs w:val="28"/>
          <w:lang w:val="uk-UA"/>
        </w:rPr>
        <w:t xml:space="preserve">Це є прикладом подразливості. Рух </w:t>
      </w:r>
      <w:proofErr w:type="spellStart"/>
      <w:r w:rsidR="0033021A">
        <w:rPr>
          <w:rFonts w:ascii="Times New Roman" w:hAnsi="Times New Roman" w:cs="Times New Roman"/>
          <w:sz w:val="28"/>
          <w:szCs w:val="28"/>
          <w:lang w:val="uk-UA"/>
        </w:rPr>
        <w:t>евглени</w:t>
      </w:r>
      <w:proofErr w:type="spellEnd"/>
      <w:r w:rsidR="0033021A">
        <w:rPr>
          <w:rFonts w:ascii="Times New Roman" w:hAnsi="Times New Roman" w:cs="Times New Roman"/>
          <w:sz w:val="28"/>
          <w:szCs w:val="28"/>
          <w:lang w:val="uk-UA"/>
        </w:rPr>
        <w:t xml:space="preserve"> зел</w:t>
      </w:r>
      <w:r w:rsidR="00AF1560">
        <w:rPr>
          <w:rFonts w:ascii="Times New Roman" w:hAnsi="Times New Roman" w:cs="Times New Roman"/>
          <w:sz w:val="28"/>
          <w:szCs w:val="28"/>
          <w:lang w:val="uk-UA"/>
        </w:rPr>
        <w:t>еної забезпечує довгий джгутик.</w:t>
      </w:r>
    </w:p>
    <w:p w:rsidR="00C81FCB" w:rsidRDefault="00AF1560" w:rsidP="008D13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Учені остаточно не визначилися, відносити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евглену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зелену до одноклітинних твариноподібних організмів чи до рослин. І ось чому. </w:t>
      </w:r>
    </w:p>
    <w:p w:rsidR="00C81FCB" w:rsidRDefault="00C81FCB" w:rsidP="008D13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0B68" w:rsidRDefault="00AF1560" w:rsidP="008D13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Живиться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евглена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зелена на світлі, </w:t>
      </w:r>
      <w:r w:rsidR="00A53964">
        <w:rPr>
          <w:rFonts w:ascii="Times New Roman" w:hAnsi="Times New Roman" w:cs="Times New Roman"/>
          <w:sz w:val="28"/>
          <w:szCs w:val="28"/>
          <w:lang w:val="uk-UA"/>
        </w:rPr>
        <w:t xml:space="preserve">як рослина – здійснює фотосинтез). Організми, які здійснюють процеси фотосинтезу, здатні забезпечувати себе органічними речовинами, </w:t>
      </w:r>
      <w:r w:rsidR="00C94943">
        <w:rPr>
          <w:rFonts w:ascii="Times New Roman" w:hAnsi="Times New Roman" w:cs="Times New Roman"/>
          <w:sz w:val="28"/>
          <w:szCs w:val="28"/>
          <w:lang w:val="uk-UA"/>
        </w:rPr>
        <w:t xml:space="preserve">які самі ж утворюють з неорганічних. </w:t>
      </w:r>
      <w:r w:rsidR="00C9494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Такий тип живлення називають </w:t>
      </w:r>
      <w:r w:rsidR="00C94943" w:rsidRPr="00014217">
        <w:rPr>
          <w:rFonts w:ascii="Times New Roman" w:hAnsi="Times New Roman" w:cs="Times New Roman"/>
          <w:b/>
          <w:sz w:val="28"/>
          <w:szCs w:val="28"/>
          <w:lang w:val="uk-UA"/>
        </w:rPr>
        <w:t>автотрофним</w:t>
      </w:r>
      <w:r w:rsidR="00C94943">
        <w:rPr>
          <w:rFonts w:ascii="Times New Roman" w:hAnsi="Times New Roman" w:cs="Times New Roman"/>
          <w:sz w:val="28"/>
          <w:szCs w:val="28"/>
          <w:lang w:val="uk-UA"/>
        </w:rPr>
        <w:t xml:space="preserve">. Здатність до фотосинтезу зумовлена наявність хлоропластів з хлорофілом. </w:t>
      </w:r>
      <w:r w:rsidR="005A5B9B">
        <w:rPr>
          <w:rFonts w:ascii="Times New Roman" w:hAnsi="Times New Roman" w:cs="Times New Roman"/>
          <w:sz w:val="28"/>
          <w:szCs w:val="28"/>
          <w:lang w:val="uk-UA"/>
        </w:rPr>
        <w:t xml:space="preserve">У цитоплазмі </w:t>
      </w:r>
      <w:proofErr w:type="spellStart"/>
      <w:r w:rsidR="005A5B9B">
        <w:rPr>
          <w:rFonts w:ascii="Times New Roman" w:hAnsi="Times New Roman" w:cs="Times New Roman"/>
          <w:sz w:val="28"/>
          <w:szCs w:val="28"/>
          <w:lang w:val="uk-UA"/>
        </w:rPr>
        <w:t>евглени</w:t>
      </w:r>
      <w:proofErr w:type="spellEnd"/>
      <w:r w:rsidR="005A5B9B">
        <w:rPr>
          <w:rFonts w:ascii="Times New Roman" w:hAnsi="Times New Roman" w:cs="Times New Roman"/>
          <w:sz w:val="28"/>
          <w:szCs w:val="28"/>
          <w:lang w:val="uk-UA"/>
        </w:rPr>
        <w:t xml:space="preserve"> зеленої відкладається вуглевод, </w:t>
      </w:r>
      <w:r w:rsidR="005E522B">
        <w:rPr>
          <w:rFonts w:ascii="Times New Roman" w:hAnsi="Times New Roman" w:cs="Times New Roman"/>
          <w:sz w:val="28"/>
          <w:szCs w:val="28"/>
          <w:lang w:val="uk-UA"/>
        </w:rPr>
        <w:t xml:space="preserve">який нагадує крохмаль, що запасається в рослинних клітинах. </w:t>
      </w:r>
    </w:p>
    <w:p w:rsidR="00682967" w:rsidRDefault="00682967" w:rsidP="008D13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темряві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евглена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зелена починає живитися, як тварина: </w:t>
      </w:r>
      <w:r w:rsidR="009D73EE">
        <w:rPr>
          <w:rFonts w:ascii="Times New Roman" w:hAnsi="Times New Roman" w:cs="Times New Roman"/>
          <w:sz w:val="28"/>
          <w:szCs w:val="28"/>
          <w:lang w:val="uk-UA"/>
        </w:rPr>
        <w:t xml:space="preserve">вбирає крізь поверхню клітини розчини органічних речовин. Як вам відомо, такий тип живлення називають гетеротрофним. </w:t>
      </w:r>
      <w:r w:rsidR="00014217">
        <w:rPr>
          <w:rFonts w:ascii="Times New Roman" w:hAnsi="Times New Roman" w:cs="Times New Roman"/>
          <w:sz w:val="28"/>
          <w:szCs w:val="28"/>
          <w:lang w:val="uk-UA"/>
        </w:rPr>
        <w:t xml:space="preserve"> Отже, </w:t>
      </w:r>
      <w:proofErr w:type="spellStart"/>
      <w:r w:rsidR="00014217">
        <w:rPr>
          <w:rFonts w:ascii="Times New Roman" w:hAnsi="Times New Roman" w:cs="Times New Roman"/>
          <w:sz w:val="28"/>
          <w:szCs w:val="28"/>
          <w:lang w:val="uk-UA"/>
        </w:rPr>
        <w:t>евглені</w:t>
      </w:r>
      <w:proofErr w:type="spellEnd"/>
      <w:r w:rsidR="00014217">
        <w:rPr>
          <w:rFonts w:ascii="Times New Roman" w:hAnsi="Times New Roman" w:cs="Times New Roman"/>
          <w:sz w:val="28"/>
          <w:szCs w:val="28"/>
          <w:lang w:val="uk-UA"/>
        </w:rPr>
        <w:t xml:space="preserve"> зеленій властиве </w:t>
      </w:r>
      <w:r w:rsidR="00014217" w:rsidRPr="00014217">
        <w:rPr>
          <w:rFonts w:ascii="Times New Roman" w:hAnsi="Times New Roman" w:cs="Times New Roman"/>
          <w:b/>
          <w:sz w:val="28"/>
          <w:szCs w:val="28"/>
          <w:lang w:val="uk-UA"/>
        </w:rPr>
        <w:t>змішане живлення</w:t>
      </w:r>
      <w:r w:rsidR="0001421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4CE0" w:rsidRDefault="00724CE0" w:rsidP="008D13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Надлишок води з організму виводить скоротлива вакуоля, розташована біля основи джгутика. Так регулюється тиск усередині клітини. </w:t>
      </w:r>
    </w:p>
    <w:p w:rsidR="00724CE0" w:rsidRDefault="00724CE0" w:rsidP="008D13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Газообмін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евглени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зеленої відбувається через </w:t>
      </w:r>
      <w:r w:rsidR="00A41AFF">
        <w:rPr>
          <w:rFonts w:ascii="Times New Roman" w:hAnsi="Times New Roman" w:cs="Times New Roman"/>
          <w:sz w:val="28"/>
          <w:szCs w:val="28"/>
          <w:lang w:val="uk-UA"/>
        </w:rPr>
        <w:t xml:space="preserve">поверхню клітини. </w:t>
      </w:r>
    </w:p>
    <w:p w:rsidR="00A41AFF" w:rsidRDefault="00A41AFF" w:rsidP="008D13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задній частині клітини розташоване ядро. Розмножується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евглена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зелена поділом клітини навпіл. </w:t>
      </w:r>
    </w:p>
    <w:p w:rsidR="007C2115" w:rsidRDefault="007C2115" w:rsidP="008D13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2115" w:rsidRDefault="007C2115" w:rsidP="008D13F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Лабораторне дослідження (с.51, підручник). </w:t>
      </w:r>
    </w:p>
    <w:p w:rsidR="007C2115" w:rsidRDefault="007C2115" w:rsidP="008D13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3FC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Спостереження інфузорії туфельки. </w:t>
      </w:r>
    </w:p>
    <w:p w:rsidR="00A2537F" w:rsidRDefault="00A2537F" w:rsidP="008D13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3FC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4959">
        <w:rPr>
          <w:rFonts w:ascii="Times New Roman" w:hAnsi="Times New Roman" w:cs="Times New Roman"/>
          <w:sz w:val="28"/>
          <w:szCs w:val="28"/>
          <w:lang w:val="uk-UA"/>
        </w:rPr>
        <w:t>виявити особливості руху та деякі інші процеси життєдіяльності інфузорії туфельки.</w:t>
      </w:r>
    </w:p>
    <w:p w:rsidR="00C81FCB" w:rsidRPr="00C81FCB" w:rsidRDefault="00114959" w:rsidP="00C81F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3FC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Обладнання: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відео презентація «Спостереження інфузорій»</w:t>
      </w:r>
      <w:r w:rsidR="000C0B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183F" w:rsidRPr="00E5183F">
        <w:rPr>
          <w:rFonts w:ascii="Times New Roman" w:hAnsi="Times New Roman" w:cs="Times New Roman"/>
          <w:sz w:val="28"/>
          <w:szCs w:val="28"/>
          <w:lang w:val="uk-UA"/>
        </w:rPr>
        <w:t>https://youtu.be/HR9SyGbJM_c</w:t>
      </w:r>
    </w:p>
    <w:p w:rsidR="00114959" w:rsidRPr="008D13FC" w:rsidRDefault="00114959" w:rsidP="008D13F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D13FC">
        <w:rPr>
          <w:rFonts w:ascii="Times New Roman" w:hAnsi="Times New Roman" w:cs="Times New Roman"/>
          <w:b/>
          <w:bCs/>
          <w:sz w:val="28"/>
          <w:szCs w:val="28"/>
          <w:lang w:val="uk-UA"/>
        </w:rPr>
        <w:t>Хід роботи</w:t>
      </w:r>
    </w:p>
    <w:p w:rsidR="00114959" w:rsidRDefault="00114959" w:rsidP="008D13F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Яке рухається інфузорія туфельки, </w:t>
      </w:r>
      <w:r w:rsidR="0072102C">
        <w:rPr>
          <w:rFonts w:ascii="Times New Roman" w:hAnsi="Times New Roman" w:cs="Times New Roman"/>
          <w:sz w:val="28"/>
          <w:szCs w:val="28"/>
          <w:lang w:val="uk-UA"/>
        </w:rPr>
        <w:t>чи змінює форму тіла?</w:t>
      </w:r>
    </w:p>
    <w:p w:rsidR="0072102C" w:rsidRDefault="0072102C" w:rsidP="008D13F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скоротливі вакуолі періодично пульсують?</w:t>
      </w:r>
    </w:p>
    <w:p w:rsidR="0072102C" w:rsidRDefault="0072102C" w:rsidP="008D13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Висновок: інфузорія туфелька – одноклітинний організм, пристосований жити та активно рухатися у прісній воді. </w:t>
      </w:r>
    </w:p>
    <w:p w:rsidR="00D26914" w:rsidRDefault="00A565AA" w:rsidP="008D13F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73E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Осмислення вивченого</w:t>
      </w:r>
    </w:p>
    <w:p w:rsidR="00A565AA" w:rsidRDefault="00A565AA" w:rsidP="008D13F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Яких твариноподібних організмів ми вивчали на сьогоднішньому уроці?</w:t>
      </w:r>
    </w:p>
    <w:p w:rsidR="00A565AA" w:rsidRDefault="00A565AA" w:rsidP="008D13F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якими ознаками вони подібні між собою? (Одн</w:t>
      </w:r>
      <w:r w:rsidR="00554E0C">
        <w:rPr>
          <w:rFonts w:ascii="Times New Roman" w:hAnsi="Times New Roman" w:cs="Times New Roman"/>
          <w:sz w:val="28"/>
          <w:szCs w:val="28"/>
          <w:lang w:val="uk-UA"/>
        </w:rPr>
        <w:t>оклітинні, гетеротрофні (змішане живлення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), мають травні та скоротливі вакуолі, утворюють цисту). </w:t>
      </w:r>
    </w:p>
    <w:p w:rsidR="000E7213" w:rsidRDefault="000E7213" w:rsidP="008D13F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Назвіть ознаки, за якими різняться (</w:t>
      </w:r>
      <w:r w:rsidR="008E0ED6">
        <w:rPr>
          <w:rFonts w:ascii="Times New Roman" w:hAnsi="Times New Roman" w:cs="Times New Roman"/>
          <w:sz w:val="28"/>
          <w:szCs w:val="28"/>
          <w:lang w:val="uk-UA"/>
        </w:rPr>
        <w:t xml:space="preserve">форма тіла, спосіб руху; у інфузорії туфельки два ядра, статеве розмноження – кон’югація; спосіб живлення та пов’язані з ним органели (червоне світлочутливе вічко, </w:t>
      </w:r>
      <w:r w:rsidR="00091664">
        <w:rPr>
          <w:rFonts w:ascii="Times New Roman" w:hAnsi="Times New Roman" w:cs="Times New Roman"/>
          <w:sz w:val="28"/>
          <w:szCs w:val="28"/>
          <w:lang w:val="uk-UA"/>
        </w:rPr>
        <w:t xml:space="preserve">хлоропласти) </w:t>
      </w:r>
      <w:proofErr w:type="spellStart"/>
      <w:r w:rsidR="00091664">
        <w:rPr>
          <w:rFonts w:ascii="Times New Roman" w:hAnsi="Times New Roman" w:cs="Times New Roman"/>
          <w:sz w:val="28"/>
          <w:szCs w:val="28"/>
          <w:lang w:val="uk-UA"/>
        </w:rPr>
        <w:t>евглени</w:t>
      </w:r>
      <w:proofErr w:type="spellEnd"/>
      <w:r w:rsidR="00091664">
        <w:rPr>
          <w:rFonts w:ascii="Times New Roman" w:hAnsi="Times New Roman" w:cs="Times New Roman"/>
          <w:sz w:val="28"/>
          <w:szCs w:val="28"/>
          <w:lang w:val="uk-UA"/>
        </w:rPr>
        <w:t xml:space="preserve"> зеленої).</w:t>
      </w:r>
    </w:p>
    <w:p w:rsidR="00D26914" w:rsidRPr="00774497" w:rsidRDefault="00091664" w:rsidP="008D13F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Виконайте тестове завдання онлайн, на запитання, де припустилися помилок, зверніть особливу увагу</w:t>
      </w:r>
      <w:r w:rsidR="0077449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9" w:history="1">
        <w:r w:rsidR="00D26914" w:rsidRPr="00774497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https://naurok.com.ua/test/join?gamec</w:t>
        </w:r>
        <w:bookmarkStart w:id="1" w:name="_GoBack"/>
        <w:bookmarkEnd w:id="1"/>
        <w:r w:rsidR="00D26914" w:rsidRPr="00774497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o</w:t>
        </w:r>
        <w:r w:rsidR="00D26914" w:rsidRPr="00774497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de=9757121</w:t>
        </w:r>
      </w:hyperlink>
    </w:p>
    <w:p w:rsidR="00091664" w:rsidRPr="009D35B4" w:rsidRDefault="00091664" w:rsidP="008D13FC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9D73E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Домашнє завдання: </w:t>
      </w:r>
      <w:r w:rsidR="009D35B4">
        <w:rPr>
          <w:rFonts w:ascii="Times New Roman" w:hAnsi="Times New Roman"/>
          <w:sz w:val="28"/>
          <w:szCs w:val="28"/>
          <w:lang w:val="uk-UA"/>
        </w:rPr>
        <w:t>опрацювати параграфи 13, 15</w:t>
      </w:r>
      <w:r w:rsidR="00B20C7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35B4">
        <w:rPr>
          <w:rFonts w:ascii="Times New Roman" w:hAnsi="Times New Roman"/>
          <w:sz w:val="28"/>
          <w:szCs w:val="28"/>
          <w:lang w:val="uk-UA"/>
        </w:rPr>
        <w:t xml:space="preserve">(до сторінки 57), </w:t>
      </w:r>
      <w:r w:rsidR="00E73166">
        <w:rPr>
          <w:rFonts w:ascii="Times New Roman" w:hAnsi="Times New Roman" w:cs="Times New Roman"/>
          <w:sz w:val="28"/>
          <w:szCs w:val="28"/>
          <w:lang w:val="uk-UA"/>
        </w:rPr>
        <w:t>підготувати ребуси до теми, скориставшись відповідною комп’ютерною програмою.</w:t>
      </w:r>
    </w:p>
    <w:p w:rsidR="00E87F4C" w:rsidRPr="009D35B4" w:rsidRDefault="00E87F4C" w:rsidP="008D13F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C2115" w:rsidRPr="007C2115" w:rsidRDefault="007C2115" w:rsidP="008D13F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206D0" w:rsidRDefault="005206D0" w:rsidP="008D13F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6914" w:rsidRPr="005206D0" w:rsidRDefault="00D26914" w:rsidP="005206D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D26914" w:rsidRPr="005206D0" w:rsidSect="00C81FCB">
      <w:footerReference w:type="default" r:id="rId10"/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FE4" w:rsidRDefault="00FD2FE4" w:rsidP="009C418D">
      <w:pPr>
        <w:spacing w:after="0" w:line="240" w:lineRule="auto"/>
      </w:pPr>
      <w:r>
        <w:separator/>
      </w:r>
    </w:p>
  </w:endnote>
  <w:endnote w:type="continuationSeparator" w:id="0">
    <w:p w:rsidR="00FD2FE4" w:rsidRDefault="00FD2FE4" w:rsidP="009C4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1749264"/>
      <w:docPartObj>
        <w:docPartGallery w:val="Page Numbers (Bottom of Page)"/>
        <w:docPartUnique/>
      </w:docPartObj>
    </w:sdtPr>
    <w:sdtEndPr/>
    <w:sdtContent>
      <w:p w:rsidR="009C418D" w:rsidRDefault="001F529A">
        <w:pPr>
          <w:pStyle w:val="a6"/>
          <w:jc w:val="center"/>
        </w:pPr>
        <w:r>
          <w:fldChar w:fldCharType="begin"/>
        </w:r>
        <w:r w:rsidR="009C418D">
          <w:instrText>PAGE   \* MERGEFORMAT</w:instrText>
        </w:r>
        <w:r>
          <w:fldChar w:fldCharType="separate"/>
        </w:r>
        <w:r w:rsidR="00DA3496">
          <w:rPr>
            <w:noProof/>
          </w:rPr>
          <w:t>1</w:t>
        </w:r>
        <w:r>
          <w:fldChar w:fldCharType="end"/>
        </w:r>
      </w:p>
    </w:sdtContent>
  </w:sdt>
  <w:p w:rsidR="009C418D" w:rsidRDefault="009C41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FE4" w:rsidRDefault="00FD2FE4" w:rsidP="009C418D">
      <w:pPr>
        <w:spacing w:after="0" w:line="240" w:lineRule="auto"/>
      </w:pPr>
      <w:r>
        <w:separator/>
      </w:r>
    </w:p>
  </w:footnote>
  <w:footnote w:type="continuationSeparator" w:id="0">
    <w:p w:rsidR="00FD2FE4" w:rsidRDefault="00FD2FE4" w:rsidP="009C4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459A"/>
    <w:multiLevelType w:val="hybridMultilevel"/>
    <w:tmpl w:val="C5F4D4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760C2"/>
    <w:multiLevelType w:val="hybridMultilevel"/>
    <w:tmpl w:val="7946E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438AB"/>
    <w:multiLevelType w:val="hybridMultilevel"/>
    <w:tmpl w:val="275C3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B128E"/>
    <w:multiLevelType w:val="hybridMultilevel"/>
    <w:tmpl w:val="9086D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02873"/>
    <w:multiLevelType w:val="hybridMultilevel"/>
    <w:tmpl w:val="1A9AE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F5575"/>
    <w:multiLevelType w:val="hybridMultilevel"/>
    <w:tmpl w:val="F9189876"/>
    <w:lvl w:ilvl="0" w:tplc="64EC4C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E1831"/>
    <w:multiLevelType w:val="hybridMultilevel"/>
    <w:tmpl w:val="2A5A0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30C11"/>
    <w:multiLevelType w:val="hybridMultilevel"/>
    <w:tmpl w:val="4FC236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0B56"/>
    <w:rsid w:val="00005D44"/>
    <w:rsid w:val="00014217"/>
    <w:rsid w:val="000459FC"/>
    <w:rsid w:val="000621AF"/>
    <w:rsid w:val="0007153E"/>
    <w:rsid w:val="00091664"/>
    <w:rsid w:val="00094869"/>
    <w:rsid w:val="000B3A07"/>
    <w:rsid w:val="000C0B60"/>
    <w:rsid w:val="000D05B9"/>
    <w:rsid w:val="000E7213"/>
    <w:rsid w:val="000F0B75"/>
    <w:rsid w:val="000F7AD5"/>
    <w:rsid w:val="00114959"/>
    <w:rsid w:val="00127CA7"/>
    <w:rsid w:val="001836F2"/>
    <w:rsid w:val="00193F8F"/>
    <w:rsid w:val="001F525C"/>
    <w:rsid w:val="001F529A"/>
    <w:rsid w:val="00206F69"/>
    <w:rsid w:val="00216A41"/>
    <w:rsid w:val="00217781"/>
    <w:rsid w:val="0027607D"/>
    <w:rsid w:val="0028736F"/>
    <w:rsid w:val="002A595D"/>
    <w:rsid w:val="0033021A"/>
    <w:rsid w:val="00345ED0"/>
    <w:rsid w:val="00362D75"/>
    <w:rsid w:val="003C2862"/>
    <w:rsid w:val="003F46AA"/>
    <w:rsid w:val="00403F5D"/>
    <w:rsid w:val="00427303"/>
    <w:rsid w:val="004420A5"/>
    <w:rsid w:val="004847BC"/>
    <w:rsid w:val="004A542E"/>
    <w:rsid w:val="004B4DFD"/>
    <w:rsid w:val="004C1AD0"/>
    <w:rsid w:val="004C5757"/>
    <w:rsid w:val="0051627F"/>
    <w:rsid w:val="005206D0"/>
    <w:rsid w:val="00522F38"/>
    <w:rsid w:val="00554E0C"/>
    <w:rsid w:val="005A5B9B"/>
    <w:rsid w:val="005C7C92"/>
    <w:rsid w:val="005E522B"/>
    <w:rsid w:val="00625B8D"/>
    <w:rsid w:val="006540FB"/>
    <w:rsid w:val="00655F30"/>
    <w:rsid w:val="00682967"/>
    <w:rsid w:val="006D37C7"/>
    <w:rsid w:val="0072102C"/>
    <w:rsid w:val="00724CE0"/>
    <w:rsid w:val="00774497"/>
    <w:rsid w:val="007C2115"/>
    <w:rsid w:val="007F1D73"/>
    <w:rsid w:val="0084726B"/>
    <w:rsid w:val="008D13FC"/>
    <w:rsid w:val="008E0ED6"/>
    <w:rsid w:val="008E6789"/>
    <w:rsid w:val="00947C64"/>
    <w:rsid w:val="00952FAC"/>
    <w:rsid w:val="009C418D"/>
    <w:rsid w:val="009D35B4"/>
    <w:rsid w:val="009D67DA"/>
    <w:rsid w:val="009D73EE"/>
    <w:rsid w:val="009E6F02"/>
    <w:rsid w:val="00A2537F"/>
    <w:rsid w:val="00A25C62"/>
    <w:rsid w:val="00A41AFF"/>
    <w:rsid w:val="00A53964"/>
    <w:rsid w:val="00A565AA"/>
    <w:rsid w:val="00AA094A"/>
    <w:rsid w:val="00AD1162"/>
    <w:rsid w:val="00AE326A"/>
    <w:rsid w:val="00AF1560"/>
    <w:rsid w:val="00AF3696"/>
    <w:rsid w:val="00B20C79"/>
    <w:rsid w:val="00B91053"/>
    <w:rsid w:val="00BB6A36"/>
    <w:rsid w:val="00BD3D28"/>
    <w:rsid w:val="00BF0B56"/>
    <w:rsid w:val="00C47145"/>
    <w:rsid w:val="00C60EFC"/>
    <w:rsid w:val="00C81FCB"/>
    <w:rsid w:val="00C94943"/>
    <w:rsid w:val="00CC438F"/>
    <w:rsid w:val="00D26914"/>
    <w:rsid w:val="00D82AF4"/>
    <w:rsid w:val="00DA0736"/>
    <w:rsid w:val="00DA3496"/>
    <w:rsid w:val="00DD75F9"/>
    <w:rsid w:val="00DF0B68"/>
    <w:rsid w:val="00E15E3F"/>
    <w:rsid w:val="00E2662E"/>
    <w:rsid w:val="00E5183F"/>
    <w:rsid w:val="00E73166"/>
    <w:rsid w:val="00E87F4C"/>
    <w:rsid w:val="00ED1B62"/>
    <w:rsid w:val="00F55DD5"/>
    <w:rsid w:val="00FC0D91"/>
    <w:rsid w:val="00FD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7CB85"/>
  <w15:docId w15:val="{42EAD396-29A6-4FEE-9259-212D5EA93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D1B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6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4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C418D"/>
  </w:style>
  <w:style w:type="paragraph" w:styleId="a6">
    <w:name w:val="footer"/>
    <w:basedOn w:val="a"/>
    <w:link w:val="a7"/>
    <w:uiPriority w:val="99"/>
    <w:unhideWhenUsed/>
    <w:rsid w:val="009C4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C418D"/>
  </w:style>
  <w:style w:type="character" w:styleId="a8">
    <w:name w:val="Hyperlink"/>
    <w:basedOn w:val="a0"/>
    <w:uiPriority w:val="99"/>
    <w:unhideWhenUsed/>
    <w:rsid w:val="000F7AD5"/>
    <w:rPr>
      <w:color w:val="0000FF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0F7AD5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ED1B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93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93F8F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C471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4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naurok.com.ua/test/join?gamecode=97571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3C154B-04D7-4DE6-A6E1-731AB4D64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4394</Words>
  <Characters>2506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МЛ</cp:lastModifiedBy>
  <cp:revision>3</cp:revision>
  <dcterms:created xsi:type="dcterms:W3CDTF">2022-11-12T18:58:00Z</dcterms:created>
  <dcterms:modified xsi:type="dcterms:W3CDTF">2022-11-18T09:19:00Z</dcterms:modified>
</cp:coreProperties>
</file>