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620" w:rsidRDefault="00AA2620" w:rsidP="00AA2620">
      <w:pPr>
        <w:rPr>
          <w:lang w:val="ru-RU"/>
        </w:rPr>
      </w:pPr>
    </w:p>
    <w:p w:rsidR="00AA2620" w:rsidRDefault="00AA2620" w:rsidP="00AA2620">
      <w:pPr>
        <w:rPr>
          <w:lang w:val="ru-RU"/>
        </w:rPr>
      </w:pPr>
    </w:p>
    <w:p w:rsidR="00AA2620" w:rsidRPr="001D34C6" w:rsidRDefault="00AA2620" w:rsidP="00AA2620">
      <w:pPr>
        <w:rPr>
          <w:lang w:val="ru-RU"/>
        </w:rPr>
      </w:pPr>
    </w:p>
    <w:p w:rsidR="00AA2620" w:rsidRPr="00ED306D" w:rsidRDefault="00AA2620" w:rsidP="00AA2620">
      <w:pPr>
        <w:ind w:firstLine="510"/>
        <w:jc w:val="right"/>
        <w:rPr>
          <w:rFonts w:cs="Times New Roman CYR"/>
          <w:i/>
          <w:iCs/>
          <w:color w:val="000000"/>
        </w:rPr>
      </w:pPr>
      <w:r w:rsidRPr="00ED306D">
        <w:rPr>
          <w:rFonts w:ascii="Times New Roman CYR" w:hAnsi="Times New Roman CYR" w:cs="Arial"/>
          <w:b/>
          <w:color w:val="000000"/>
        </w:rPr>
        <w:t>Скибка хліба щоденного є, була і залишиться однією із самих важливих проблем життя, джерелом страждань, іноді задоволення, а в руках лікаря -  могутнім засобом лікування, а в руках несвідомих – причиною захворювань.</w:t>
      </w:r>
    </w:p>
    <w:p w:rsidR="00AA2620" w:rsidRPr="00ED306D" w:rsidRDefault="00AA2620" w:rsidP="00AA2620">
      <w:pPr>
        <w:ind w:firstLine="510"/>
        <w:jc w:val="right"/>
        <w:rPr>
          <w:rFonts w:ascii="Arial" w:hAnsi="Arial" w:cs="Arial"/>
          <w:b/>
          <w:i/>
          <w:iCs/>
          <w:color w:val="000000"/>
        </w:rPr>
      </w:pPr>
      <w:r w:rsidRPr="00ED306D">
        <w:rPr>
          <w:rFonts w:ascii="Arial" w:hAnsi="Arial" w:cs="Arial"/>
          <w:b/>
          <w:i/>
          <w:iCs/>
          <w:color w:val="000000"/>
        </w:rPr>
        <w:t>І.П. Павлов (1904)</w:t>
      </w:r>
    </w:p>
    <w:p w:rsidR="00AA2620" w:rsidRPr="00ED306D" w:rsidRDefault="00AA2620" w:rsidP="00AA2620">
      <w:pPr>
        <w:ind w:firstLine="510"/>
        <w:jc w:val="right"/>
        <w:rPr>
          <w:rFonts w:ascii="Times New Roman CYR" w:hAnsi="Times New Roman CYR" w:cs="Times New Roman CYR"/>
          <w:color w:val="000000"/>
        </w:rPr>
      </w:pPr>
      <w:r w:rsidRPr="00ED306D">
        <w:rPr>
          <w:rFonts w:ascii="Times New Roman CYR" w:hAnsi="Times New Roman CYR" w:cs="Times New Roman CYR"/>
          <w:b/>
          <w:color w:val="000000"/>
        </w:rPr>
        <w:t> </w:t>
      </w:r>
    </w:p>
    <w:p w:rsidR="00AA2620" w:rsidRPr="00ED306D" w:rsidRDefault="00AA2620" w:rsidP="00AA2620">
      <w:pPr>
        <w:ind w:firstLine="510"/>
        <w:jc w:val="both"/>
        <w:rPr>
          <w:rFonts w:ascii="Arial" w:hAnsi="Arial" w:cs="Arial"/>
          <w:b/>
          <w:color w:val="000000"/>
        </w:rPr>
      </w:pPr>
      <w:r w:rsidRPr="00ED306D">
        <w:rPr>
          <w:rFonts w:ascii="Arial" w:hAnsi="Arial" w:cs="Arial"/>
          <w:b/>
          <w:color w:val="000000"/>
        </w:rPr>
        <w:t>Основні правила здорового харчування:</w:t>
      </w:r>
    </w:p>
    <w:p w:rsidR="00AA2620" w:rsidRPr="00ED306D" w:rsidRDefault="00AA2620" w:rsidP="00AA2620">
      <w:pPr>
        <w:tabs>
          <w:tab w:val="num" w:pos="720"/>
        </w:tabs>
        <w:ind w:firstLine="510"/>
        <w:jc w:val="both"/>
        <w:rPr>
          <w:rFonts w:ascii="Arial" w:hAnsi="Arial" w:cs="Arial"/>
          <w:color w:val="000000"/>
        </w:rPr>
      </w:pPr>
      <w:r w:rsidRPr="00ED306D">
        <w:rPr>
          <w:rFonts w:ascii="Arial" w:hAnsi="Arial" w:cs="Arial"/>
          <w:color w:val="000000"/>
        </w:rPr>
        <w:t>1.     Їжте лише при відчутті голоду, не переїдайте, підводьтеся із-за столу із легким відчуттям голоду.</w:t>
      </w:r>
    </w:p>
    <w:p w:rsidR="00AA2620" w:rsidRPr="00ED306D" w:rsidRDefault="00AA2620" w:rsidP="00AA2620">
      <w:pPr>
        <w:tabs>
          <w:tab w:val="num" w:pos="720"/>
        </w:tabs>
        <w:ind w:firstLine="510"/>
        <w:jc w:val="both"/>
        <w:rPr>
          <w:rFonts w:ascii="Arial" w:hAnsi="Arial" w:cs="Arial"/>
          <w:color w:val="000000"/>
        </w:rPr>
      </w:pPr>
      <w:r w:rsidRPr="00ED306D">
        <w:rPr>
          <w:rFonts w:ascii="Arial" w:hAnsi="Arial" w:cs="Arial"/>
          <w:color w:val="000000"/>
        </w:rPr>
        <w:t>2.     Не споживайте їжу під час психоемоційних навантажень.</w:t>
      </w:r>
    </w:p>
    <w:p w:rsidR="00AA2620" w:rsidRPr="00ED306D" w:rsidRDefault="00AA2620" w:rsidP="00AA2620">
      <w:pPr>
        <w:tabs>
          <w:tab w:val="num" w:pos="720"/>
        </w:tabs>
        <w:ind w:firstLine="510"/>
        <w:jc w:val="both"/>
        <w:rPr>
          <w:rFonts w:ascii="Arial" w:hAnsi="Arial" w:cs="Arial"/>
          <w:color w:val="000000"/>
        </w:rPr>
      </w:pPr>
      <w:r w:rsidRPr="00ED306D">
        <w:rPr>
          <w:rFonts w:ascii="Arial" w:hAnsi="Arial" w:cs="Arial"/>
          <w:color w:val="000000"/>
        </w:rPr>
        <w:t>3.     Останній прийом їжі повинен бути не менше як за 2 години до сну.</w:t>
      </w:r>
    </w:p>
    <w:p w:rsidR="00AA2620" w:rsidRPr="00ED306D" w:rsidRDefault="00AA2620" w:rsidP="00AA2620">
      <w:pPr>
        <w:tabs>
          <w:tab w:val="num" w:pos="720"/>
        </w:tabs>
        <w:ind w:firstLine="510"/>
        <w:jc w:val="both"/>
        <w:rPr>
          <w:rFonts w:ascii="Arial" w:hAnsi="Arial" w:cs="Arial"/>
          <w:color w:val="000000"/>
        </w:rPr>
      </w:pPr>
      <w:r w:rsidRPr="00ED306D">
        <w:rPr>
          <w:rFonts w:ascii="Arial" w:hAnsi="Arial" w:cs="Arial"/>
          <w:color w:val="000000"/>
        </w:rPr>
        <w:t>4.     Добре пережовуйте їжу.</w:t>
      </w:r>
    </w:p>
    <w:p w:rsidR="00AA2620" w:rsidRPr="00ED306D" w:rsidRDefault="00AA2620" w:rsidP="00AA2620">
      <w:pPr>
        <w:tabs>
          <w:tab w:val="num" w:pos="720"/>
        </w:tabs>
        <w:ind w:firstLine="510"/>
        <w:jc w:val="both"/>
        <w:rPr>
          <w:rFonts w:ascii="Arial" w:hAnsi="Arial" w:cs="Arial"/>
          <w:color w:val="000000"/>
        </w:rPr>
      </w:pPr>
      <w:r w:rsidRPr="00ED306D">
        <w:rPr>
          <w:rFonts w:ascii="Arial" w:hAnsi="Arial" w:cs="Arial"/>
          <w:color w:val="000000"/>
        </w:rPr>
        <w:t>5.     Пийте до їди за 10- 20 хвилин, їжу водою не запивайте, що забезпечить належну концентрацію шлунково-кишкового соку для адекватного її розщеплення.</w:t>
      </w:r>
    </w:p>
    <w:p w:rsidR="00AA2620" w:rsidRPr="00ED306D" w:rsidRDefault="00AA2620" w:rsidP="00AA2620">
      <w:pPr>
        <w:tabs>
          <w:tab w:val="num" w:pos="720"/>
        </w:tabs>
        <w:ind w:firstLine="510"/>
        <w:jc w:val="both"/>
        <w:rPr>
          <w:rFonts w:ascii="Arial" w:hAnsi="Arial" w:cs="Arial"/>
          <w:color w:val="000000"/>
        </w:rPr>
      </w:pPr>
      <w:r w:rsidRPr="00ED306D">
        <w:rPr>
          <w:rFonts w:ascii="Arial" w:hAnsi="Arial" w:cs="Arial"/>
          <w:color w:val="000000"/>
        </w:rPr>
        <w:t>6.     Не поєднуйте в один прийом різноманіття страв. Пам’ятайте, багатокомпонентні страви погано засвоюються організмом.</w:t>
      </w:r>
    </w:p>
    <w:p w:rsidR="00AA2620" w:rsidRPr="00ED306D" w:rsidRDefault="00AA2620" w:rsidP="00AA2620">
      <w:pPr>
        <w:tabs>
          <w:tab w:val="num" w:pos="720"/>
        </w:tabs>
        <w:ind w:firstLine="510"/>
        <w:jc w:val="both"/>
        <w:rPr>
          <w:rFonts w:ascii="Arial" w:hAnsi="Arial" w:cs="Arial"/>
          <w:color w:val="000000"/>
        </w:rPr>
      </w:pPr>
      <w:r w:rsidRPr="00ED306D">
        <w:rPr>
          <w:rFonts w:ascii="Arial" w:hAnsi="Arial" w:cs="Arial"/>
          <w:color w:val="000000"/>
        </w:rPr>
        <w:t>7.     Дотримуйтеся постів, що дасть змогу поєднати духовне очищення організму із фізичним.</w:t>
      </w:r>
    </w:p>
    <w:p w:rsidR="00AA2620" w:rsidRPr="00ED306D" w:rsidRDefault="00AA2620" w:rsidP="00AA2620">
      <w:pPr>
        <w:tabs>
          <w:tab w:val="num" w:pos="720"/>
        </w:tabs>
        <w:ind w:firstLine="510"/>
        <w:jc w:val="both"/>
        <w:rPr>
          <w:rFonts w:ascii="Arial" w:hAnsi="Arial" w:cs="Arial"/>
          <w:color w:val="000000"/>
        </w:rPr>
      </w:pPr>
      <w:r w:rsidRPr="00ED306D">
        <w:rPr>
          <w:rFonts w:ascii="Arial" w:hAnsi="Arial" w:cs="Arial"/>
          <w:color w:val="000000"/>
        </w:rPr>
        <w:t>8.     Один день у тижні має бути розвантажувальним.</w:t>
      </w:r>
    </w:p>
    <w:p w:rsidR="00AA2620" w:rsidRPr="00ED306D" w:rsidRDefault="00AA2620" w:rsidP="00AA2620">
      <w:pPr>
        <w:tabs>
          <w:tab w:val="num" w:pos="720"/>
        </w:tabs>
        <w:ind w:firstLine="510"/>
        <w:jc w:val="both"/>
        <w:rPr>
          <w:rFonts w:ascii="Arial" w:hAnsi="Arial" w:cs="Arial"/>
          <w:color w:val="000000"/>
        </w:rPr>
      </w:pPr>
      <w:r w:rsidRPr="00ED306D">
        <w:rPr>
          <w:rFonts w:ascii="Arial" w:hAnsi="Arial" w:cs="Arial"/>
          <w:color w:val="000000"/>
        </w:rPr>
        <w:t xml:space="preserve">9.     Перевагу </w:t>
      </w:r>
      <w:proofErr w:type="spellStart"/>
      <w:r w:rsidRPr="00ED306D">
        <w:rPr>
          <w:rFonts w:ascii="Arial" w:hAnsi="Arial" w:cs="Arial"/>
          <w:color w:val="000000"/>
        </w:rPr>
        <w:t>надавайте</w:t>
      </w:r>
      <w:proofErr w:type="spellEnd"/>
      <w:r w:rsidRPr="00ED306D">
        <w:rPr>
          <w:rFonts w:ascii="Arial" w:hAnsi="Arial" w:cs="Arial"/>
          <w:color w:val="000000"/>
        </w:rPr>
        <w:t xml:space="preserve"> у своєму раціоні наступним продуктам:</w:t>
      </w:r>
    </w:p>
    <w:p w:rsidR="00AA2620" w:rsidRPr="00ED306D" w:rsidRDefault="00AA2620" w:rsidP="00AA2620">
      <w:pPr>
        <w:numPr>
          <w:ilvl w:val="0"/>
          <w:numId w:val="1"/>
        </w:numPr>
        <w:spacing w:before="100" w:beforeAutospacing="1" w:after="100" w:afterAutospacing="1"/>
        <w:ind w:firstLine="510"/>
        <w:jc w:val="both"/>
        <w:rPr>
          <w:rFonts w:ascii="Times New Roman CYR" w:hAnsi="Times New Roman CYR" w:cs="Times New Roman CYR"/>
          <w:color w:val="000000"/>
          <w:sz w:val="20"/>
          <w:szCs w:val="20"/>
        </w:rPr>
      </w:pPr>
      <w:r w:rsidRPr="00ED306D">
        <w:rPr>
          <w:rFonts w:ascii="Times New Roman CYR" w:hAnsi="Times New Roman CYR" w:cs="Times New Roman CYR"/>
          <w:color w:val="000000"/>
          <w:sz w:val="20"/>
          <w:szCs w:val="20"/>
        </w:rPr>
        <w:t>свіжі овочі та фрукти,</w:t>
      </w:r>
      <w:r w:rsidRPr="00E11A20">
        <w:rPr>
          <w:noProof/>
          <w:lang w:eastAsia="ru-RU"/>
        </w:rPr>
        <w:t xml:space="preserve"> </w:t>
      </w:r>
      <w:r>
        <w:rPr>
          <w:noProof/>
        </w:rPr>
        <w:drawing>
          <wp:inline distT="0" distB="0" distL="0" distR="0" wp14:anchorId="62EAA7BF" wp14:editId="5F323A67">
            <wp:extent cx="1316355" cy="1127125"/>
            <wp:effectExtent l="0" t="0" r="0" b="0"/>
            <wp:docPr id="2" name="Рисунок 19" descr="C:\Documents and Settings\user\Local Settings\Temporary Internet Files\Content.IE5\4C5XDMT8\MCj043755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Documents and Settings\user\Local Settings\Temporary Internet Files\Content.IE5\4C5XDMT8\MCj04375550000[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6355" cy="1127125"/>
                    </a:xfrm>
                    <a:prstGeom prst="rect">
                      <a:avLst/>
                    </a:prstGeom>
                    <a:noFill/>
                    <a:ln>
                      <a:noFill/>
                    </a:ln>
                  </pic:spPr>
                </pic:pic>
              </a:graphicData>
            </a:graphic>
          </wp:inline>
        </w:drawing>
      </w:r>
    </w:p>
    <w:p w:rsidR="00AA2620" w:rsidRPr="00ED306D" w:rsidRDefault="00AA2620" w:rsidP="00AA2620">
      <w:pPr>
        <w:numPr>
          <w:ilvl w:val="0"/>
          <w:numId w:val="1"/>
        </w:numPr>
        <w:spacing w:before="100" w:beforeAutospacing="1" w:after="100" w:afterAutospacing="1"/>
        <w:ind w:firstLine="510"/>
        <w:jc w:val="both"/>
        <w:rPr>
          <w:rFonts w:ascii="Arial" w:hAnsi="Arial" w:cs="Arial"/>
          <w:color w:val="000000"/>
          <w:sz w:val="20"/>
          <w:szCs w:val="20"/>
        </w:rPr>
      </w:pPr>
      <w:proofErr w:type="spellStart"/>
      <w:r w:rsidRPr="00ED306D">
        <w:rPr>
          <w:rFonts w:ascii="Arial" w:hAnsi="Arial" w:cs="Arial"/>
          <w:color w:val="000000"/>
          <w:sz w:val="20"/>
          <w:szCs w:val="20"/>
        </w:rPr>
        <w:t>цільнозернові</w:t>
      </w:r>
      <w:proofErr w:type="spellEnd"/>
      <w:r w:rsidRPr="00ED306D">
        <w:rPr>
          <w:rFonts w:ascii="Arial" w:hAnsi="Arial" w:cs="Arial"/>
          <w:color w:val="000000"/>
          <w:sz w:val="20"/>
          <w:szCs w:val="20"/>
        </w:rPr>
        <w:t xml:space="preserve"> каші та вироби із цільного зерна,</w:t>
      </w:r>
    </w:p>
    <w:p w:rsidR="00AA2620" w:rsidRPr="00ED306D" w:rsidRDefault="00AA2620" w:rsidP="00AA2620">
      <w:pPr>
        <w:numPr>
          <w:ilvl w:val="0"/>
          <w:numId w:val="1"/>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квасоля та бобові,</w:t>
      </w:r>
    </w:p>
    <w:p w:rsidR="00AA2620" w:rsidRPr="00ED306D" w:rsidRDefault="00AA2620" w:rsidP="00AA2620">
      <w:pPr>
        <w:numPr>
          <w:ilvl w:val="0"/>
          <w:numId w:val="1"/>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кисломолочні продукти (кефір, несолодкі йогурти),</w:t>
      </w:r>
    </w:p>
    <w:p w:rsidR="00AA2620" w:rsidRPr="00ED306D" w:rsidRDefault="00AA2620" w:rsidP="00AA2620">
      <w:pPr>
        <w:numPr>
          <w:ilvl w:val="0"/>
          <w:numId w:val="1"/>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нерафінована олія,</w:t>
      </w:r>
    </w:p>
    <w:p w:rsidR="00AA2620" w:rsidRPr="00ED306D" w:rsidRDefault="00AA2620" w:rsidP="00AA2620">
      <w:pPr>
        <w:numPr>
          <w:ilvl w:val="0"/>
          <w:numId w:val="1"/>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нежирні сорти м’яса,</w:t>
      </w:r>
    </w:p>
    <w:p w:rsidR="00AA2620" w:rsidRPr="00ED306D" w:rsidRDefault="00AA2620" w:rsidP="00AA2620">
      <w:pPr>
        <w:numPr>
          <w:ilvl w:val="0"/>
          <w:numId w:val="1"/>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морська риба,</w:t>
      </w:r>
      <w:r w:rsidRPr="00E11A20">
        <w:rPr>
          <w:noProof/>
          <w:lang w:eastAsia="ru-RU"/>
        </w:rPr>
        <w:t xml:space="preserve"> </w:t>
      </w:r>
      <w:r>
        <w:rPr>
          <w:rFonts w:ascii="Arial" w:hAnsi="Arial" w:cs="Arial"/>
          <w:noProof/>
          <w:color w:val="000000"/>
          <w:sz w:val="20"/>
          <w:szCs w:val="20"/>
        </w:rPr>
        <w:drawing>
          <wp:inline distT="0" distB="0" distL="0" distR="0" wp14:anchorId="24F77077" wp14:editId="43A2400D">
            <wp:extent cx="1229995" cy="1292860"/>
            <wp:effectExtent l="0" t="0" r="8255" b="2540"/>
            <wp:docPr id="3" name="Рисунок 20" descr="C:\Documents and Settings\user\Local Settings\Temporary Internet Files\Content.IE5\DJ05QRKM\MCj0437573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Documents and Settings\user\Local Settings\Temporary Internet Files\Content.IE5\DJ05QRKM\MCj0437573000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9995" cy="1292860"/>
                    </a:xfrm>
                    <a:prstGeom prst="rect">
                      <a:avLst/>
                    </a:prstGeom>
                    <a:noFill/>
                    <a:ln>
                      <a:noFill/>
                    </a:ln>
                  </pic:spPr>
                </pic:pic>
              </a:graphicData>
            </a:graphic>
          </wp:inline>
        </w:drawing>
      </w:r>
    </w:p>
    <w:p w:rsidR="00AA2620" w:rsidRPr="00ED306D" w:rsidRDefault="00AA2620" w:rsidP="00AA2620">
      <w:pPr>
        <w:numPr>
          <w:ilvl w:val="0"/>
          <w:numId w:val="1"/>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 xml:space="preserve">а із напоїв – це зелений чай, трав’яні чаї (м’ята, меліса, квіти глоду, шипшина і </w:t>
      </w:r>
      <w:proofErr w:type="spellStart"/>
      <w:r w:rsidRPr="00ED306D">
        <w:rPr>
          <w:rFonts w:ascii="Arial" w:hAnsi="Arial" w:cs="Arial"/>
          <w:color w:val="000000"/>
          <w:sz w:val="20"/>
          <w:szCs w:val="20"/>
        </w:rPr>
        <w:t>т.п</w:t>
      </w:r>
      <w:proofErr w:type="spellEnd"/>
      <w:r w:rsidRPr="00ED306D">
        <w:rPr>
          <w:rFonts w:ascii="Arial" w:hAnsi="Arial" w:cs="Arial"/>
          <w:color w:val="000000"/>
          <w:sz w:val="20"/>
          <w:szCs w:val="20"/>
        </w:rPr>
        <w:t xml:space="preserve">.), напари із сухофруктів.  </w:t>
      </w:r>
    </w:p>
    <w:p w:rsidR="00AA2620" w:rsidRPr="00ED306D" w:rsidRDefault="00AA2620" w:rsidP="00AA2620">
      <w:pPr>
        <w:ind w:firstLine="510"/>
        <w:jc w:val="both"/>
        <w:rPr>
          <w:rFonts w:ascii="Times New Roman CYR" w:hAnsi="Times New Roman CYR" w:cs="Times New Roman CYR"/>
          <w:color w:val="000000"/>
        </w:rPr>
      </w:pPr>
      <w:r w:rsidRPr="00ED306D">
        <w:rPr>
          <w:rFonts w:ascii="Times New Roman CYR" w:hAnsi="Times New Roman CYR" w:cs="Times New Roman CYR"/>
          <w:color w:val="000000"/>
          <w:lang w:val="en-US"/>
        </w:rPr>
        <w:t>1</w:t>
      </w:r>
      <w:r w:rsidRPr="00ED306D">
        <w:rPr>
          <w:rFonts w:ascii="Times New Roman CYR" w:hAnsi="Times New Roman CYR" w:cs="Times New Roman CYR"/>
          <w:color w:val="000000"/>
        </w:rPr>
        <w:t>0.  Обмежте вживання:</w:t>
      </w:r>
    </w:p>
    <w:p w:rsidR="00AA2620" w:rsidRPr="00ED306D" w:rsidRDefault="00AA2620" w:rsidP="00AA2620">
      <w:pPr>
        <w:numPr>
          <w:ilvl w:val="0"/>
          <w:numId w:val="2"/>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солі,</w:t>
      </w:r>
    </w:p>
    <w:p w:rsidR="00AA2620" w:rsidRPr="00ED306D" w:rsidRDefault="00AA2620" w:rsidP="00AA2620">
      <w:pPr>
        <w:numPr>
          <w:ilvl w:val="0"/>
          <w:numId w:val="2"/>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lastRenderedPageBreak/>
        <w:t>цукру та виробів, що його містять – шоколад, тістечка, печиво, торти, цукерки,</w:t>
      </w:r>
      <w:r w:rsidRPr="00E11A20">
        <w:rPr>
          <w:noProof/>
          <w:lang w:eastAsia="ru-RU"/>
        </w:rPr>
        <w:t xml:space="preserve"> </w:t>
      </w:r>
      <w:r>
        <w:rPr>
          <w:rFonts w:ascii="Arial" w:hAnsi="Arial" w:cs="Arial"/>
          <w:noProof/>
          <w:color w:val="000000"/>
          <w:sz w:val="20"/>
          <w:szCs w:val="20"/>
        </w:rPr>
        <w:drawing>
          <wp:inline distT="0" distB="0" distL="0" distR="0" wp14:anchorId="427FFCC1" wp14:editId="43103D46">
            <wp:extent cx="1875790" cy="1600200"/>
            <wp:effectExtent l="0" t="0" r="0" b="0"/>
            <wp:docPr id="4" name="Рисунок 18" descr="C:\Documents and Settings\user\Local Settings\Temporary Internet Files\Content.IE5\5Z7FG2JP\MCj043797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Documents and Settings\user\Local Settings\Temporary Internet Files\Content.IE5\5Z7FG2JP\MCj0437978000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5790" cy="1600200"/>
                    </a:xfrm>
                    <a:prstGeom prst="rect">
                      <a:avLst/>
                    </a:prstGeom>
                    <a:noFill/>
                    <a:ln>
                      <a:noFill/>
                    </a:ln>
                  </pic:spPr>
                </pic:pic>
              </a:graphicData>
            </a:graphic>
          </wp:inline>
        </w:drawing>
      </w:r>
    </w:p>
    <w:p w:rsidR="00AA2620" w:rsidRPr="00ED306D" w:rsidRDefault="00AA2620" w:rsidP="00AA2620">
      <w:pPr>
        <w:numPr>
          <w:ilvl w:val="0"/>
          <w:numId w:val="2"/>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смажених страв,</w:t>
      </w:r>
    </w:p>
    <w:p w:rsidR="00AA2620" w:rsidRPr="00ED306D" w:rsidRDefault="00AA2620" w:rsidP="00AA2620">
      <w:pPr>
        <w:numPr>
          <w:ilvl w:val="0"/>
          <w:numId w:val="2"/>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 xml:space="preserve">тонізуючих напоїв – кава, міцний чай, фанта, кока-кола, </w:t>
      </w:r>
      <w:proofErr w:type="spellStart"/>
      <w:r w:rsidRPr="00ED306D">
        <w:rPr>
          <w:rFonts w:ascii="Arial" w:hAnsi="Arial" w:cs="Arial"/>
          <w:color w:val="000000"/>
          <w:sz w:val="20"/>
          <w:szCs w:val="20"/>
        </w:rPr>
        <w:t>спрайт</w:t>
      </w:r>
      <w:proofErr w:type="spellEnd"/>
      <w:r w:rsidRPr="00ED306D">
        <w:rPr>
          <w:rFonts w:ascii="Arial" w:hAnsi="Arial" w:cs="Arial"/>
          <w:color w:val="000000"/>
          <w:sz w:val="20"/>
          <w:szCs w:val="20"/>
        </w:rPr>
        <w:t xml:space="preserve"> та інші напої, що містять барвники та консерванти ,</w:t>
      </w:r>
      <w:r w:rsidRPr="00E11A20">
        <w:rPr>
          <w:noProof/>
          <w:lang w:eastAsia="ru-RU"/>
        </w:rPr>
        <w:t xml:space="preserve"> </w:t>
      </w:r>
      <w:r>
        <w:rPr>
          <w:noProof/>
        </w:rPr>
        <w:drawing>
          <wp:inline distT="0" distB="0" distL="0" distR="0" wp14:anchorId="610B7301" wp14:editId="0F47DFA2">
            <wp:extent cx="1836420" cy="1229995"/>
            <wp:effectExtent l="0" t="0" r="0" b="8255"/>
            <wp:docPr id="5" name="Рисунок 17" descr="C:\Documents and Settings\user\Local Settings\Temporary Internet Files\Content.IE5\DJ05QRKM\MCj043798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Documents and Settings\user\Local Settings\Temporary Internet Files\Content.IE5\DJ05QRKM\MCj0437986000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420" cy="1229995"/>
                    </a:xfrm>
                    <a:prstGeom prst="rect">
                      <a:avLst/>
                    </a:prstGeom>
                    <a:noFill/>
                    <a:ln>
                      <a:noFill/>
                    </a:ln>
                  </pic:spPr>
                </pic:pic>
              </a:graphicData>
            </a:graphic>
          </wp:inline>
        </w:drawing>
      </w:r>
    </w:p>
    <w:p w:rsidR="00AA2620" w:rsidRPr="00ED306D" w:rsidRDefault="00AA2620" w:rsidP="00AA2620">
      <w:pPr>
        <w:numPr>
          <w:ilvl w:val="0"/>
          <w:numId w:val="2"/>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 xml:space="preserve">копчених страв (ковбаса, сосиски, шинка та </w:t>
      </w:r>
      <w:proofErr w:type="spellStart"/>
      <w:r w:rsidRPr="00ED306D">
        <w:rPr>
          <w:rFonts w:ascii="Arial" w:hAnsi="Arial" w:cs="Arial"/>
          <w:color w:val="000000"/>
          <w:sz w:val="20"/>
          <w:szCs w:val="20"/>
        </w:rPr>
        <w:t>т.п</w:t>
      </w:r>
      <w:proofErr w:type="spellEnd"/>
      <w:r w:rsidRPr="00ED306D">
        <w:rPr>
          <w:rFonts w:ascii="Arial" w:hAnsi="Arial" w:cs="Arial"/>
          <w:color w:val="000000"/>
          <w:sz w:val="20"/>
          <w:szCs w:val="20"/>
        </w:rPr>
        <w:t>.),</w:t>
      </w:r>
    </w:p>
    <w:p w:rsidR="00AA2620" w:rsidRPr="00ED306D" w:rsidRDefault="00AA2620" w:rsidP="00AA2620">
      <w:pPr>
        <w:numPr>
          <w:ilvl w:val="0"/>
          <w:numId w:val="2"/>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білого хліба, булочок, вареників, пельменів, вермішелі,</w:t>
      </w:r>
    </w:p>
    <w:p w:rsidR="00AA2620" w:rsidRPr="00ED306D" w:rsidRDefault="00AA2620" w:rsidP="00AA2620">
      <w:pPr>
        <w:numPr>
          <w:ilvl w:val="0"/>
          <w:numId w:val="2"/>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майонезу, салатних заправок, маргарину, рафінованої олії,</w:t>
      </w:r>
      <w:r w:rsidRPr="00E11A20">
        <w:rPr>
          <w:noProof/>
          <w:lang w:eastAsia="ru-RU"/>
        </w:rPr>
        <w:t xml:space="preserve"> </w:t>
      </w:r>
      <w:r>
        <w:rPr>
          <w:rFonts w:ascii="Arial" w:hAnsi="Arial" w:cs="Arial"/>
          <w:noProof/>
          <w:color w:val="000000"/>
          <w:sz w:val="20"/>
          <w:szCs w:val="20"/>
        </w:rPr>
        <w:drawing>
          <wp:inline distT="0" distB="0" distL="0" distR="0" wp14:anchorId="535AFD67" wp14:editId="64B8310E">
            <wp:extent cx="1828800" cy="1726565"/>
            <wp:effectExtent l="0" t="0" r="0" b="6985"/>
            <wp:docPr id="6" name="Рисунок 24" descr="C:\Documents and Settings\user\Local Settings\Temporary Internet Files\Content.IE5\DJ05QRKM\MCj044045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C:\Documents and Settings\user\Local Settings\Temporary Internet Files\Content.IE5\DJ05QRKM\MCj0440458000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726565"/>
                    </a:xfrm>
                    <a:prstGeom prst="rect">
                      <a:avLst/>
                    </a:prstGeom>
                    <a:noFill/>
                    <a:ln>
                      <a:noFill/>
                    </a:ln>
                  </pic:spPr>
                </pic:pic>
              </a:graphicData>
            </a:graphic>
          </wp:inline>
        </w:drawing>
      </w:r>
    </w:p>
    <w:p w:rsidR="00AA2620" w:rsidRPr="00ED306D" w:rsidRDefault="00AA2620" w:rsidP="00AA2620">
      <w:pPr>
        <w:numPr>
          <w:ilvl w:val="0"/>
          <w:numId w:val="2"/>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чіпсів та інших продуктів, які під час готування занурюються в жир,</w:t>
      </w:r>
    </w:p>
    <w:p w:rsidR="00AA2620" w:rsidRPr="00ED306D" w:rsidRDefault="00AA2620" w:rsidP="00AA2620">
      <w:pPr>
        <w:numPr>
          <w:ilvl w:val="0"/>
          <w:numId w:val="2"/>
        </w:numPr>
        <w:spacing w:before="100" w:beforeAutospacing="1" w:after="100" w:afterAutospacing="1"/>
        <w:ind w:firstLine="510"/>
        <w:jc w:val="both"/>
        <w:rPr>
          <w:rFonts w:ascii="Arial" w:hAnsi="Arial" w:cs="Arial"/>
          <w:color w:val="000000"/>
          <w:sz w:val="20"/>
          <w:szCs w:val="20"/>
        </w:rPr>
      </w:pPr>
      <w:r w:rsidRPr="00ED306D">
        <w:rPr>
          <w:rFonts w:ascii="Arial" w:hAnsi="Arial" w:cs="Arial"/>
          <w:color w:val="000000"/>
          <w:sz w:val="20"/>
          <w:szCs w:val="20"/>
        </w:rPr>
        <w:t>плавленого та твердого сиру</w:t>
      </w:r>
    </w:p>
    <w:p w:rsidR="00AA2620" w:rsidRPr="00ED306D" w:rsidRDefault="00AA2620" w:rsidP="00AA2620">
      <w:pPr>
        <w:ind w:firstLine="510"/>
        <w:jc w:val="both"/>
        <w:rPr>
          <w:rFonts w:ascii="Times New Roman CYR" w:hAnsi="Times New Roman CYR" w:cs="Times New Roman CYR"/>
          <w:b/>
          <w:color w:val="000000"/>
        </w:rPr>
      </w:pPr>
    </w:p>
    <w:p w:rsidR="00AA2620" w:rsidRPr="00ED306D" w:rsidRDefault="00AA2620" w:rsidP="00AA2620">
      <w:pPr>
        <w:ind w:firstLine="510"/>
        <w:jc w:val="both"/>
        <w:rPr>
          <w:rFonts w:ascii="Arial" w:hAnsi="Arial" w:cs="Arial"/>
          <w:color w:val="000000"/>
        </w:rPr>
      </w:pPr>
      <w:r w:rsidRPr="00ED306D">
        <w:rPr>
          <w:rFonts w:ascii="Arial" w:hAnsi="Arial" w:cs="Arial"/>
          <w:color w:val="000000"/>
        </w:rPr>
        <w:t>Ці продукти позбавлені цінних харчових речовин, таких як вітаміни, мінерали, харчові волокна. Окрім того, вони містять велику кількість насичених жирів, які здатні відкладатися на судинних стінках, обумовлюючи розвиток атеросклерозу. При смаженні та копченні утворюється велика кількість окисленого „шкідливого” жиру, який потрапляючи у кров’яне русло сприяє розвитку атеросклеротичних змін у стінках судин, зменшуючи їх просвіт, викликаючи недостатність кровопостачання органів та тканин.</w:t>
      </w:r>
    </w:p>
    <w:p w:rsidR="00AA2620" w:rsidRPr="008433F6" w:rsidRDefault="00AA2620" w:rsidP="00AA2620"/>
    <w:p w:rsidR="00C0736C" w:rsidRDefault="00C0736C">
      <w:bookmarkStart w:id="0" w:name="_GoBack"/>
      <w:bookmarkEnd w:id="0"/>
    </w:p>
    <w:sectPr w:rsidR="00C07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32FAE"/>
    <w:multiLevelType w:val="multilevel"/>
    <w:tmpl w:val="C87A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7403C"/>
    <w:multiLevelType w:val="multilevel"/>
    <w:tmpl w:val="03A6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65"/>
    <w:rsid w:val="001327E0"/>
    <w:rsid w:val="003E4C65"/>
    <w:rsid w:val="00AA2620"/>
    <w:rsid w:val="00C073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0898F-31FA-4627-A269-9C69E7FF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620"/>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1491</Words>
  <Characters>850</Characters>
  <Application>Microsoft Office Word</Application>
  <DocSecurity>0</DocSecurity>
  <Lines>7</Lines>
  <Paragraphs>4</Paragraphs>
  <ScaleCrop>false</ScaleCrop>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2022-11-02T19:06:00Z</dcterms:created>
  <dcterms:modified xsi:type="dcterms:W3CDTF">2022-11-02T19:07:00Z</dcterms:modified>
</cp:coreProperties>
</file>